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1FEC" w14:textId="77777777" w:rsidR="000E7574" w:rsidRPr="000E7574" w:rsidRDefault="005B26CC" w:rsidP="00F667E0">
      <w:pPr>
        <w:spacing w:after="0" w:line="240" w:lineRule="auto"/>
        <w:rPr>
          <w:rFonts w:ascii="Arial" w:hAnsi="Arial" w:cs="Arial"/>
          <w:b/>
          <w:sz w:val="24"/>
          <w:szCs w:val="24"/>
        </w:rPr>
      </w:pPr>
      <w:r w:rsidRPr="000E7574">
        <w:rPr>
          <w:rFonts w:ascii="Arial" w:hAnsi="Arial" w:cs="Arial"/>
          <w:b/>
          <w:sz w:val="24"/>
          <w:szCs w:val="24"/>
        </w:rPr>
        <w:t>DIP. INGRID DEL PILAR SANTOS DÍAZ</w:t>
      </w:r>
    </w:p>
    <w:p w14:paraId="4178EC14" w14:textId="6B135748" w:rsidR="000E7574" w:rsidRPr="000E7574" w:rsidRDefault="005B26CC" w:rsidP="00F667E0">
      <w:pPr>
        <w:spacing w:after="0" w:line="240" w:lineRule="auto"/>
        <w:rPr>
          <w:rFonts w:ascii="Arial" w:hAnsi="Arial" w:cs="Arial"/>
          <w:sz w:val="24"/>
          <w:szCs w:val="24"/>
        </w:rPr>
      </w:pPr>
      <w:r w:rsidRPr="000E7574">
        <w:rPr>
          <w:rFonts w:ascii="Arial" w:hAnsi="Arial" w:cs="Arial"/>
          <w:sz w:val="24"/>
          <w:szCs w:val="24"/>
        </w:rPr>
        <w:t>PRESIDENTA DE LA MESA DIRECTIVA DEL H. CONGRESO DEL ESTADO DE</w:t>
      </w:r>
      <w:r w:rsidR="000E7574" w:rsidRPr="000E7574">
        <w:rPr>
          <w:rFonts w:ascii="Arial" w:hAnsi="Arial" w:cs="Arial"/>
          <w:sz w:val="24"/>
          <w:szCs w:val="24"/>
        </w:rPr>
        <w:t xml:space="preserve"> </w:t>
      </w:r>
      <w:r w:rsidRPr="000E7574">
        <w:rPr>
          <w:rFonts w:ascii="Arial" w:hAnsi="Arial" w:cs="Arial"/>
          <w:sz w:val="24"/>
          <w:szCs w:val="24"/>
        </w:rPr>
        <w:t xml:space="preserve">YUCATÁN </w:t>
      </w:r>
    </w:p>
    <w:p w14:paraId="61F0B1B1" w14:textId="47E38C64" w:rsidR="005B26CC" w:rsidRPr="000E7574" w:rsidRDefault="005B26CC" w:rsidP="00F667E0">
      <w:pPr>
        <w:spacing w:after="0" w:line="240" w:lineRule="auto"/>
        <w:rPr>
          <w:rFonts w:ascii="Arial" w:hAnsi="Arial" w:cs="Arial"/>
          <w:sz w:val="24"/>
          <w:szCs w:val="24"/>
        </w:rPr>
      </w:pPr>
      <w:r w:rsidRPr="000E7574">
        <w:rPr>
          <w:rFonts w:ascii="Arial" w:hAnsi="Arial" w:cs="Arial"/>
          <w:sz w:val="24"/>
          <w:szCs w:val="24"/>
        </w:rPr>
        <w:t>P</w:t>
      </w:r>
      <w:r w:rsidR="000E7574" w:rsidRPr="000E7574">
        <w:rPr>
          <w:rFonts w:ascii="Arial" w:hAnsi="Arial" w:cs="Arial"/>
          <w:sz w:val="24"/>
          <w:szCs w:val="24"/>
        </w:rPr>
        <w:t xml:space="preserve"> </w:t>
      </w:r>
      <w:r w:rsidRPr="000E7574">
        <w:rPr>
          <w:rFonts w:ascii="Arial" w:hAnsi="Arial" w:cs="Arial"/>
          <w:sz w:val="24"/>
          <w:szCs w:val="24"/>
        </w:rPr>
        <w:t>R</w:t>
      </w:r>
      <w:r w:rsidR="000E7574" w:rsidRPr="000E7574">
        <w:rPr>
          <w:rFonts w:ascii="Arial" w:hAnsi="Arial" w:cs="Arial"/>
          <w:sz w:val="24"/>
          <w:szCs w:val="24"/>
        </w:rPr>
        <w:t xml:space="preserve"> </w:t>
      </w:r>
      <w:r w:rsidRPr="000E7574">
        <w:rPr>
          <w:rFonts w:ascii="Arial" w:hAnsi="Arial" w:cs="Arial"/>
          <w:sz w:val="24"/>
          <w:szCs w:val="24"/>
        </w:rPr>
        <w:t>E</w:t>
      </w:r>
      <w:r w:rsidR="000E7574" w:rsidRPr="000E7574">
        <w:rPr>
          <w:rFonts w:ascii="Arial" w:hAnsi="Arial" w:cs="Arial"/>
          <w:sz w:val="24"/>
          <w:szCs w:val="24"/>
        </w:rPr>
        <w:t xml:space="preserve"> </w:t>
      </w:r>
      <w:r w:rsidRPr="000E7574">
        <w:rPr>
          <w:rFonts w:ascii="Arial" w:hAnsi="Arial" w:cs="Arial"/>
          <w:sz w:val="24"/>
          <w:szCs w:val="24"/>
        </w:rPr>
        <w:t>S</w:t>
      </w:r>
      <w:r w:rsidR="000E7574" w:rsidRPr="000E7574">
        <w:rPr>
          <w:rFonts w:ascii="Arial" w:hAnsi="Arial" w:cs="Arial"/>
          <w:sz w:val="24"/>
          <w:szCs w:val="24"/>
        </w:rPr>
        <w:t xml:space="preserve"> </w:t>
      </w:r>
      <w:r w:rsidRPr="000E7574">
        <w:rPr>
          <w:rFonts w:ascii="Arial" w:hAnsi="Arial" w:cs="Arial"/>
          <w:sz w:val="24"/>
          <w:szCs w:val="24"/>
        </w:rPr>
        <w:t>E</w:t>
      </w:r>
      <w:r w:rsidR="000E7574" w:rsidRPr="000E7574">
        <w:rPr>
          <w:rFonts w:ascii="Arial" w:hAnsi="Arial" w:cs="Arial"/>
          <w:sz w:val="24"/>
          <w:szCs w:val="24"/>
        </w:rPr>
        <w:t xml:space="preserve"> </w:t>
      </w:r>
      <w:r w:rsidRPr="000E7574">
        <w:rPr>
          <w:rFonts w:ascii="Arial" w:hAnsi="Arial" w:cs="Arial"/>
          <w:sz w:val="24"/>
          <w:szCs w:val="24"/>
        </w:rPr>
        <w:t>N</w:t>
      </w:r>
      <w:r w:rsidR="000E7574" w:rsidRPr="000E7574">
        <w:rPr>
          <w:rFonts w:ascii="Arial" w:hAnsi="Arial" w:cs="Arial"/>
          <w:sz w:val="24"/>
          <w:szCs w:val="24"/>
        </w:rPr>
        <w:t xml:space="preserve"> </w:t>
      </w:r>
      <w:r w:rsidRPr="000E7574">
        <w:rPr>
          <w:rFonts w:ascii="Arial" w:hAnsi="Arial" w:cs="Arial"/>
          <w:sz w:val="24"/>
          <w:szCs w:val="24"/>
        </w:rPr>
        <w:t>T</w:t>
      </w:r>
      <w:r w:rsidR="000E7574" w:rsidRPr="000E7574">
        <w:rPr>
          <w:rFonts w:ascii="Arial" w:hAnsi="Arial" w:cs="Arial"/>
          <w:sz w:val="24"/>
          <w:szCs w:val="24"/>
        </w:rPr>
        <w:t xml:space="preserve"> </w:t>
      </w:r>
      <w:r w:rsidRPr="000E7574">
        <w:rPr>
          <w:rFonts w:ascii="Arial" w:hAnsi="Arial" w:cs="Arial"/>
          <w:sz w:val="24"/>
          <w:szCs w:val="24"/>
        </w:rPr>
        <w:t>E</w:t>
      </w:r>
    </w:p>
    <w:p w14:paraId="69DDAEA3" w14:textId="77777777" w:rsidR="005B26CC" w:rsidRPr="000E7574" w:rsidRDefault="005B26CC" w:rsidP="005B26CC">
      <w:pPr>
        <w:rPr>
          <w:rFonts w:ascii="Arial" w:hAnsi="Arial" w:cs="Arial"/>
          <w:sz w:val="24"/>
          <w:szCs w:val="24"/>
        </w:rPr>
      </w:pPr>
      <w:bookmarkStart w:id="0" w:name="_GoBack"/>
      <w:bookmarkEnd w:id="0"/>
    </w:p>
    <w:p w14:paraId="78818D29" w14:textId="54267482" w:rsidR="005B26CC" w:rsidRPr="000E7574" w:rsidRDefault="005B26CC" w:rsidP="000E7574">
      <w:pPr>
        <w:jc w:val="both"/>
        <w:rPr>
          <w:rFonts w:ascii="Arial" w:hAnsi="Arial" w:cs="Arial"/>
          <w:sz w:val="24"/>
          <w:szCs w:val="24"/>
        </w:rPr>
      </w:pPr>
      <w:r w:rsidRPr="000E7574">
        <w:rPr>
          <w:rFonts w:ascii="Arial" w:hAnsi="Arial" w:cs="Arial"/>
          <w:sz w:val="24"/>
          <w:szCs w:val="24"/>
        </w:rPr>
        <w:t xml:space="preserve">El que suscribe, </w:t>
      </w:r>
      <w:proofErr w:type="spellStart"/>
      <w:r w:rsidRPr="000E7574">
        <w:rPr>
          <w:rFonts w:ascii="Arial" w:hAnsi="Arial" w:cs="Arial"/>
          <w:sz w:val="24"/>
          <w:szCs w:val="24"/>
        </w:rPr>
        <w:t>Dip</w:t>
      </w:r>
      <w:proofErr w:type="spellEnd"/>
      <w:r w:rsidRPr="000E7574">
        <w:rPr>
          <w:rFonts w:ascii="Arial" w:hAnsi="Arial" w:cs="Arial"/>
          <w:sz w:val="24"/>
          <w:szCs w:val="24"/>
        </w:rPr>
        <w:t xml:space="preserve">. </w:t>
      </w:r>
      <w:r w:rsidR="00F667E0" w:rsidRPr="000E7574">
        <w:rPr>
          <w:rFonts w:ascii="Arial" w:hAnsi="Arial" w:cs="Arial"/>
          <w:sz w:val="24"/>
          <w:szCs w:val="24"/>
        </w:rPr>
        <w:t>Víctor</w:t>
      </w:r>
      <w:r w:rsidRPr="000E7574">
        <w:rPr>
          <w:rFonts w:ascii="Arial" w:hAnsi="Arial" w:cs="Arial"/>
          <w:sz w:val="24"/>
          <w:szCs w:val="24"/>
        </w:rPr>
        <w:t xml:space="preserve"> Hugo Lozano Poveda, Diputado del Partido Acción Nacional de la LXIII Legislatura de este H. Congreso del Estado de Yucatán, en ejercicio de la facultad conferida en el </w:t>
      </w:r>
      <w:r w:rsidR="00B40AD1" w:rsidRPr="000E7574">
        <w:rPr>
          <w:rFonts w:ascii="Arial" w:hAnsi="Arial" w:cs="Arial"/>
          <w:sz w:val="24"/>
          <w:szCs w:val="24"/>
        </w:rPr>
        <w:t>Artículo</w:t>
      </w:r>
      <w:r w:rsidRPr="000E7574">
        <w:rPr>
          <w:rFonts w:ascii="Arial" w:hAnsi="Arial" w:cs="Arial"/>
          <w:sz w:val="24"/>
          <w:szCs w:val="24"/>
        </w:rPr>
        <w:t xml:space="preserve"> 35 fracción I de la Constitución </w:t>
      </w:r>
      <w:r w:rsidR="000E7574" w:rsidRPr="000E7574">
        <w:rPr>
          <w:rFonts w:ascii="Arial" w:hAnsi="Arial" w:cs="Arial"/>
          <w:sz w:val="24"/>
          <w:szCs w:val="24"/>
        </w:rPr>
        <w:t>Política</w:t>
      </w:r>
      <w:r w:rsidRPr="000E7574">
        <w:rPr>
          <w:rFonts w:ascii="Arial" w:hAnsi="Arial" w:cs="Arial"/>
          <w:sz w:val="24"/>
          <w:szCs w:val="24"/>
        </w:rPr>
        <w:t xml:space="preserve"> del Estado de Yucatán; y los artículos 16 y 22 de la Ley de Gobierno del Poder Legislativo del Estado de Yucatán, </w:t>
      </w:r>
      <w:r w:rsidR="000E7574" w:rsidRPr="000E7574">
        <w:rPr>
          <w:rFonts w:ascii="Arial" w:hAnsi="Arial" w:cs="Arial"/>
          <w:sz w:val="24"/>
          <w:szCs w:val="24"/>
        </w:rPr>
        <w:t>así</w:t>
      </w:r>
      <w:r w:rsidRPr="000E7574">
        <w:rPr>
          <w:rFonts w:ascii="Arial" w:hAnsi="Arial" w:cs="Arial"/>
          <w:sz w:val="24"/>
          <w:szCs w:val="24"/>
        </w:rPr>
        <w:t xml:space="preserve"> como el diverso 68 y 69 del Reglamento de la Ley de Gobierno del Poder Legislativo del Estado someto a consideración de esta </w:t>
      </w:r>
      <w:r w:rsidR="000E7574" w:rsidRPr="000E7574">
        <w:rPr>
          <w:rFonts w:ascii="Arial" w:hAnsi="Arial" w:cs="Arial"/>
          <w:sz w:val="24"/>
          <w:szCs w:val="24"/>
        </w:rPr>
        <w:t>Soberanía</w:t>
      </w:r>
      <w:r w:rsidRPr="000E7574">
        <w:rPr>
          <w:rFonts w:ascii="Arial" w:hAnsi="Arial" w:cs="Arial"/>
          <w:sz w:val="24"/>
          <w:szCs w:val="24"/>
        </w:rPr>
        <w:t xml:space="preserve"> la presente: </w:t>
      </w:r>
      <w:r w:rsidRPr="000E7574">
        <w:rPr>
          <w:rFonts w:ascii="Arial" w:hAnsi="Arial" w:cs="Arial"/>
          <w:b/>
          <w:sz w:val="24"/>
          <w:szCs w:val="24"/>
        </w:rPr>
        <w:t>INICIATIVA CON PROYECTO DE DECRETO POR EL QUE SE DECLARA "2023, BICENTENARIO DEL CONGRESO DEL ESTADO DE YUCATÁN"</w:t>
      </w:r>
      <w:r w:rsidRPr="000E7574">
        <w:rPr>
          <w:rFonts w:ascii="Arial" w:hAnsi="Arial" w:cs="Arial"/>
          <w:sz w:val="24"/>
          <w:szCs w:val="24"/>
        </w:rPr>
        <w:t>, al tenor de la siguiente:</w:t>
      </w:r>
    </w:p>
    <w:p w14:paraId="3D68016F" w14:textId="77777777" w:rsidR="005B26CC" w:rsidRPr="000E7574" w:rsidRDefault="005B26CC" w:rsidP="000E7574">
      <w:pPr>
        <w:jc w:val="center"/>
        <w:rPr>
          <w:rFonts w:ascii="Arial" w:hAnsi="Arial" w:cs="Arial"/>
          <w:b/>
          <w:sz w:val="24"/>
          <w:szCs w:val="24"/>
        </w:rPr>
      </w:pPr>
      <w:r w:rsidRPr="000E7574">
        <w:rPr>
          <w:rFonts w:ascii="Arial" w:hAnsi="Arial" w:cs="Arial"/>
          <w:b/>
          <w:sz w:val="24"/>
          <w:szCs w:val="24"/>
        </w:rPr>
        <w:t>EXPOSICIÓN DE MOTIVOS</w:t>
      </w:r>
    </w:p>
    <w:p w14:paraId="1377535B" w14:textId="4788AD16" w:rsidR="005B26CC" w:rsidRPr="000E7574" w:rsidRDefault="005B26CC" w:rsidP="000E7574">
      <w:pPr>
        <w:jc w:val="both"/>
        <w:rPr>
          <w:rFonts w:ascii="Arial" w:hAnsi="Arial" w:cs="Arial"/>
          <w:sz w:val="24"/>
          <w:szCs w:val="24"/>
        </w:rPr>
      </w:pPr>
      <w:r w:rsidRPr="000E7574">
        <w:rPr>
          <w:rFonts w:ascii="Arial" w:hAnsi="Arial" w:cs="Arial"/>
          <w:sz w:val="24"/>
          <w:szCs w:val="24"/>
        </w:rPr>
        <w:t xml:space="preserve">El poder constituyente es la potencia originaria, extraordinaria y autónoma del cuerpo </w:t>
      </w:r>
      <w:r w:rsidR="000E7574" w:rsidRPr="000E7574">
        <w:rPr>
          <w:rFonts w:ascii="Arial" w:hAnsi="Arial" w:cs="Arial"/>
          <w:sz w:val="24"/>
          <w:szCs w:val="24"/>
        </w:rPr>
        <w:t>político</w:t>
      </w:r>
      <w:r w:rsidRPr="000E7574">
        <w:rPr>
          <w:rFonts w:ascii="Arial" w:hAnsi="Arial" w:cs="Arial"/>
          <w:sz w:val="24"/>
          <w:szCs w:val="24"/>
        </w:rPr>
        <w:t xml:space="preserve"> de una sociedad que dicta las normas fundamentales para la organización y funcionamiento de su convivencia </w:t>
      </w:r>
      <w:r w:rsidR="000E7574" w:rsidRPr="000E7574">
        <w:rPr>
          <w:rFonts w:ascii="Arial" w:hAnsi="Arial" w:cs="Arial"/>
          <w:sz w:val="24"/>
          <w:szCs w:val="24"/>
        </w:rPr>
        <w:t>política</w:t>
      </w:r>
      <w:r w:rsidRPr="000E7574">
        <w:rPr>
          <w:rFonts w:ascii="Arial" w:hAnsi="Arial" w:cs="Arial"/>
          <w:sz w:val="24"/>
          <w:szCs w:val="24"/>
        </w:rPr>
        <w:t xml:space="preserve"> y </w:t>
      </w:r>
      <w:r w:rsidR="000E7574" w:rsidRPr="000E7574">
        <w:rPr>
          <w:rFonts w:ascii="Arial" w:hAnsi="Arial" w:cs="Arial"/>
          <w:sz w:val="24"/>
          <w:szCs w:val="24"/>
        </w:rPr>
        <w:t>jurídica</w:t>
      </w:r>
      <w:r w:rsidR="00B40AD1">
        <w:rPr>
          <w:rFonts w:ascii="Arial" w:hAnsi="Arial" w:cs="Arial"/>
          <w:sz w:val="24"/>
          <w:szCs w:val="24"/>
        </w:rPr>
        <w:t xml:space="preserve">, pudiendo </w:t>
      </w:r>
      <w:r w:rsidRPr="000E7574">
        <w:rPr>
          <w:rFonts w:ascii="Arial" w:hAnsi="Arial" w:cs="Arial"/>
          <w:sz w:val="24"/>
          <w:szCs w:val="24"/>
        </w:rPr>
        <w:t xml:space="preserve">sustentar o cancelar la Constitución en su pretensión de validez. Esta potestad es la "suprema capacidad y dominio del pueblo sobre </w:t>
      </w:r>
      <w:r w:rsidR="00F667E0" w:rsidRPr="000E7574">
        <w:rPr>
          <w:rFonts w:ascii="Arial" w:hAnsi="Arial" w:cs="Arial"/>
          <w:sz w:val="24"/>
          <w:szCs w:val="24"/>
        </w:rPr>
        <w:t>sí</w:t>
      </w:r>
      <w:r w:rsidRPr="000E7574">
        <w:rPr>
          <w:rFonts w:ascii="Arial" w:hAnsi="Arial" w:cs="Arial"/>
          <w:sz w:val="24"/>
          <w:szCs w:val="24"/>
        </w:rPr>
        <w:t xml:space="preserve"> mismo al darse por su propia voluntad una organización </w:t>
      </w:r>
      <w:r w:rsidR="000E7574" w:rsidRPr="000E7574">
        <w:rPr>
          <w:rFonts w:ascii="Arial" w:hAnsi="Arial" w:cs="Arial"/>
          <w:sz w:val="24"/>
          <w:szCs w:val="24"/>
        </w:rPr>
        <w:t>política</w:t>
      </w:r>
      <w:r w:rsidRPr="000E7574">
        <w:rPr>
          <w:rFonts w:ascii="Arial" w:hAnsi="Arial" w:cs="Arial"/>
          <w:sz w:val="24"/>
          <w:szCs w:val="24"/>
        </w:rPr>
        <w:t xml:space="preserve"> y un ordenamiento </w:t>
      </w:r>
      <w:r w:rsidR="000E7574" w:rsidRPr="000E7574">
        <w:rPr>
          <w:rFonts w:ascii="Arial" w:hAnsi="Arial" w:cs="Arial"/>
          <w:sz w:val="24"/>
          <w:szCs w:val="24"/>
        </w:rPr>
        <w:t>jurídico</w:t>
      </w:r>
      <w:r w:rsidRPr="000E7574">
        <w:rPr>
          <w:rFonts w:ascii="Arial" w:hAnsi="Arial" w:cs="Arial"/>
          <w:sz w:val="24"/>
          <w:szCs w:val="24"/>
        </w:rPr>
        <w:t>".</w:t>
      </w:r>
      <w:r w:rsidR="000E7574">
        <w:rPr>
          <w:rStyle w:val="Refdenotaalpie"/>
          <w:rFonts w:ascii="Arial" w:hAnsi="Arial" w:cs="Arial"/>
          <w:sz w:val="24"/>
          <w:szCs w:val="24"/>
        </w:rPr>
        <w:footnoteReference w:id="1"/>
      </w:r>
    </w:p>
    <w:p w14:paraId="2B67D731" w14:textId="3DD5712C" w:rsidR="005B26CC" w:rsidRPr="000E7574" w:rsidRDefault="005B26CC" w:rsidP="000E7574">
      <w:pPr>
        <w:jc w:val="both"/>
        <w:rPr>
          <w:rFonts w:ascii="Arial" w:hAnsi="Arial" w:cs="Arial"/>
          <w:sz w:val="24"/>
          <w:szCs w:val="24"/>
        </w:rPr>
      </w:pPr>
      <w:r w:rsidRPr="000E7574">
        <w:rPr>
          <w:rFonts w:ascii="Arial" w:hAnsi="Arial" w:cs="Arial"/>
          <w:sz w:val="24"/>
          <w:szCs w:val="24"/>
        </w:rPr>
        <w:t>Se trata pues, de esa capacidad extraordinaria que tiene el pueblo, para darse una Constitución y con ella, instaurar el Estado, las leyes, las autoridades y el gobierno que convenga a sus intereses. El Poder Constituyente tiene los siguientes caracteres</w:t>
      </w:r>
      <w:r w:rsidR="00B40AD1">
        <w:rPr>
          <w:rFonts w:ascii="Arial" w:hAnsi="Arial" w:cs="Arial"/>
          <w:sz w:val="24"/>
          <w:szCs w:val="24"/>
        </w:rPr>
        <w:t>;</w:t>
      </w:r>
      <w:r w:rsidRPr="000E7574">
        <w:rPr>
          <w:rFonts w:ascii="Arial" w:hAnsi="Arial" w:cs="Arial"/>
          <w:sz w:val="24"/>
          <w:szCs w:val="24"/>
        </w:rPr>
        <w:t xml:space="preserve"> es originario, permanente, indivisible, eficaz, intransferible</w:t>
      </w:r>
      <w:r w:rsidR="000E7574">
        <w:rPr>
          <w:rFonts w:ascii="Arial" w:hAnsi="Arial" w:cs="Arial"/>
          <w:sz w:val="24"/>
          <w:szCs w:val="24"/>
        </w:rPr>
        <w:t>, inalienable e imprescriptible.</w:t>
      </w:r>
    </w:p>
    <w:p w14:paraId="15F5F8EB" w14:textId="310F0185" w:rsidR="005B26CC" w:rsidRPr="000E7574" w:rsidRDefault="005B26CC" w:rsidP="000E7574">
      <w:pPr>
        <w:jc w:val="both"/>
        <w:rPr>
          <w:rFonts w:ascii="Arial" w:hAnsi="Arial" w:cs="Arial"/>
          <w:sz w:val="24"/>
          <w:szCs w:val="24"/>
        </w:rPr>
      </w:pPr>
      <w:r w:rsidRPr="000E7574">
        <w:rPr>
          <w:rFonts w:ascii="Arial" w:hAnsi="Arial" w:cs="Arial"/>
          <w:sz w:val="24"/>
          <w:szCs w:val="24"/>
        </w:rPr>
        <w:t xml:space="preserve">Dentro de sus funciones se encuentra la de establecer las bases constitucionales, incluida la organización y régimen interior del Estado, esto es, redactar y aprobar la Constitución del Estado, siendo esta el máximo ordenamiento </w:t>
      </w:r>
      <w:r w:rsidR="000E7574" w:rsidRPr="000E7574">
        <w:rPr>
          <w:rFonts w:ascii="Arial" w:hAnsi="Arial" w:cs="Arial"/>
          <w:sz w:val="24"/>
          <w:szCs w:val="24"/>
        </w:rPr>
        <w:t>jurídico</w:t>
      </w:r>
      <w:r w:rsidRPr="000E7574">
        <w:rPr>
          <w:rFonts w:ascii="Arial" w:hAnsi="Arial" w:cs="Arial"/>
          <w:sz w:val="24"/>
          <w:szCs w:val="24"/>
        </w:rPr>
        <w:t xml:space="preserve"> que otorga certeza y vida al Estado de Derecho, pues en ella se hallan los elementos que construyen a las sociedades y que permiten su trascendencia en cada episodio del acontecer nacional, estableciendo los principios de territorio, nacionalidad, </w:t>
      </w:r>
      <w:r w:rsidR="000E7574" w:rsidRPr="000E7574">
        <w:rPr>
          <w:rFonts w:ascii="Arial" w:hAnsi="Arial" w:cs="Arial"/>
          <w:sz w:val="24"/>
          <w:szCs w:val="24"/>
        </w:rPr>
        <w:t>soberanía</w:t>
      </w:r>
      <w:r w:rsidRPr="000E7574">
        <w:rPr>
          <w:rFonts w:ascii="Arial" w:hAnsi="Arial" w:cs="Arial"/>
          <w:sz w:val="24"/>
          <w:szCs w:val="24"/>
        </w:rPr>
        <w:t xml:space="preserve">, sistemas de gobierno </w:t>
      </w:r>
      <w:r w:rsidR="000E7574">
        <w:rPr>
          <w:rFonts w:ascii="Arial" w:hAnsi="Arial" w:cs="Arial"/>
          <w:sz w:val="24"/>
          <w:szCs w:val="24"/>
        </w:rPr>
        <w:t>y división de poderes públicos.</w:t>
      </w:r>
    </w:p>
    <w:p w14:paraId="651603B2" w14:textId="20024A43" w:rsidR="000E7574" w:rsidRPr="000E7574" w:rsidRDefault="005B26CC" w:rsidP="000E7574">
      <w:pPr>
        <w:jc w:val="both"/>
        <w:rPr>
          <w:rFonts w:ascii="Arial" w:hAnsi="Arial" w:cs="Arial"/>
          <w:i/>
          <w:sz w:val="24"/>
          <w:szCs w:val="24"/>
        </w:rPr>
      </w:pPr>
      <w:r w:rsidRPr="000E7574">
        <w:rPr>
          <w:rFonts w:ascii="Arial" w:hAnsi="Arial" w:cs="Arial"/>
          <w:sz w:val="24"/>
          <w:szCs w:val="24"/>
        </w:rPr>
        <w:t xml:space="preserve">En Yucatán el primer Congreso Constituyente se instaló el 20 de agosto de 1823, en palabras de Eligio Ancona, ese día, </w:t>
      </w:r>
      <w:r w:rsidRPr="000E7574">
        <w:rPr>
          <w:rFonts w:ascii="Arial" w:hAnsi="Arial" w:cs="Arial"/>
          <w:i/>
          <w:sz w:val="24"/>
          <w:szCs w:val="24"/>
        </w:rPr>
        <w:t>-"será para siempre memorable en los anales</w:t>
      </w:r>
      <w:r w:rsidR="000E7574" w:rsidRPr="000E7574">
        <w:rPr>
          <w:rFonts w:ascii="Arial" w:hAnsi="Arial" w:cs="Arial"/>
          <w:i/>
          <w:sz w:val="24"/>
          <w:szCs w:val="24"/>
        </w:rPr>
        <w:t xml:space="preserve"> </w:t>
      </w:r>
      <w:r w:rsidR="000E7574">
        <w:rPr>
          <w:rFonts w:ascii="Arial" w:hAnsi="Arial" w:cs="Arial"/>
          <w:i/>
          <w:sz w:val="24"/>
          <w:szCs w:val="24"/>
        </w:rPr>
        <w:lastRenderedPageBreak/>
        <w:t>d</w:t>
      </w:r>
      <w:r w:rsidR="00E71907" w:rsidRPr="000E7574">
        <w:rPr>
          <w:rFonts w:ascii="Arial" w:hAnsi="Arial" w:cs="Arial"/>
          <w:sz w:val="24"/>
          <w:szCs w:val="24"/>
        </w:rPr>
        <w:t xml:space="preserve">e </w:t>
      </w:r>
      <w:r w:rsidR="00E71907" w:rsidRPr="000E7574">
        <w:rPr>
          <w:rFonts w:ascii="Arial" w:hAnsi="Arial" w:cs="Arial"/>
          <w:i/>
          <w:sz w:val="24"/>
          <w:szCs w:val="24"/>
        </w:rPr>
        <w:t>Yucatán, por haberse reunido en él, la primera asamblea legislativa que hubo en</w:t>
      </w:r>
      <w:r w:rsidR="000E7574" w:rsidRPr="000E7574">
        <w:rPr>
          <w:rFonts w:ascii="Arial" w:hAnsi="Arial" w:cs="Arial"/>
          <w:i/>
          <w:sz w:val="24"/>
          <w:szCs w:val="24"/>
        </w:rPr>
        <w:t xml:space="preserve"> l</w:t>
      </w:r>
      <w:r w:rsidR="00E71907" w:rsidRPr="000E7574">
        <w:rPr>
          <w:rFonts w:ascii="Arial" w:hAnsi="Arial" w:cs="Arial"/>
          <w:i/>
          <w:sz w:val="24"/>
          <w:szCs w:val="24"/>
        </w:rPr>
        <w:t xml:space="preserve">a </w:t>
      </w:r>
      <w:r w:rsidR="000E7574" w:rsidRPr="000E7574">
        <w:rPr>
          <w:rFonts w:ascii="Arial" w:hAnsi="Arial" w:cs="Arial"/>
          <w:i/>
          <w:sz w:val="24"/>
          <w:szCs w:val="24"/>
        </w:rPr>
        <w:t>península</w:t>
      </w:r>
      <w:r w:rsidR="00E71907" w:rsidRPr="000E7574">
        <w:rPr>
          <w:rFonts w:ascii="Arial" w:hAnsi="Arial" w:cs="Arial"/>
          <w:i/>
          <w:sz w:val="24"/>
          <w:szCs w:val="24"/>
        </w:rPr>
        <w:t>, y la cual tomó el nombre de Augusto Congreso Constituyente”</w:t>
      </w:r>
      <w:r w:rsidR="000E7574" w:rsidRPr="000E7574">
        <w:rPr>
          <w:rFonts w:ascii="Arial" w:hAnsi="Arial" w:cs="Arial"/>
          <w:i/>
          <w:sz w:val="24"/>
          <w:szCs w:val="24"/>
        </w:rPr>
        <w:t>.</w:t>
      </w:r>
      <w:r w:rsidR="000E7574">
        <w:rPr>
          <w:rStyle w:val="Refdenotaalpie"/>
          <w:rFonts w:ascii="Arial" w:hAnsi="Arial" w:cs="Arial"/>
          <w:i/>
          <w:sz w:val="24"/>
          <w:szCs w:val="24"/>
        </w:rPr>
        <w:footnoteReference w:id="2"/>
      </w:r>
    </w:p>
    <w:p w14:paraId="794793D2" w14:textId="527CA4C6" w:rsidR="00E71907" w:rsidRPr="000E7574" w:rsidRDefault="00E71907" w:rsidP="000E7574">
      <w:pPr>
        <w:jc w:val="both"/>
        <w:rPr>
          <w:rFonts w:ascii="Arial" w:hAnsi="Arial" w:cs="Arial"/>
          <w:sz w:val="24"/>
          <w:szCs w:val="24"/>
        </w:rPr>
      </w:pPr>
      <w:r w:rsidRPr="000E7574">
        <w:rPr>
          <w:rFonts w:ascii="Arial" w:hAnsi="Arial" w:cs="Arial"/>
          <w:sz w:val="24"/>
          <w:szCs w:val="24"/>
        </w:rPr>
        <w:t xml:space="preserve">El Augusto Congreso estuvo integrado por los siguientes Diputados: Pbro. Francisco Genaro de </w:t>
      </w:r>
      <w:proofErr w:type="spellStart"/>
      <w:r w:rsidRPr="000E7574">
        <w:rPr>
          <w:rFonts w:ascii="Arial" w:hAnsi="Arial" w:cs="Arial"/>
          <w:sz w:val="24"/>
          <w:szCs w:val="24"/>
        </w:rPr>
        <w:t>Cicero</w:t>
      </w:r>
      <w:proofErr w:type="spellEnd"/>
      <w:r w:rsidRPr="000E7574">
        <w:rPr>
          <w:rFonts w:ascii="Arial" w:hAnsi="Arial" w:cs="Arial"/>
          <w:sz w:val="24"/>
          <w:szCs w:val="24"/>
        </w:rPr>
        <w:t>, Jos</w:t>
      </w:r>
      <w:r w:rsidR="00B40AD1">
        <w:rPr>
          <w:rFonts w:ascii="Arial" w:hAnsi="Arial" w:cs="Arial"/>
          <w:sz w:val="24"/>
          <w:szCs w:val="24"/>
        </w:rPr>
        <w:t xml:space="preserve">é Felipe de Estrada, Perfecto </w:t>
      </w:r>
      <w:proofErr w:type="spellStart"/>
      <w:r w:rsidR="00B40AD1">
        <w:rPr>
          <w:rFonts w:ascii="Arial" w:hAnsi="Arial" w:cs="Arial"/>
          <w:sz w:val="24"/>
          <w:szCs w:val="24"/>
        </w:rPr>
        <w:t>Sá</w:t>
      </w:r>
      <w:r w:rsidRPr="000E7574">
        <w:rPr>
          <w:rFonts w:ascii="Arial" w:hAnsi="Arial" w:cs="Arial"/>
          <w:sz w:val="24"/>
          <w:szCs w:val="24"/>
        </w:rPr>
        <w:t>inz</w:t>
      </w:r>
      <w:proofErr w:type="spellEnd"/>
      <w:r w:rsidRPr="000E7574">
        <w:rPr>
          <w:rFonts w:ascii="Arial" w:hAnsi="Arial" w:cs="Arial"/>
          <w:sz w:val="24"/>
          <w:szCs w:val="24"/>
        </w:rPr>
        <w:t xml:space="preserve"> de Baranda, Pedro Manuel de </w:t>
      </w:r>
      <w:proofErr w:type="spellStart"/>
      <w:r w:rsidRPr="000E7574">
        <w:rPr>
          <w:rFonts w:ascii="Arial" w:hAnsi="Arial" w:cs="Arial"/>
          <w:sz w:val="24"/>
          <w:szCs w:val="24"/>
        </w:rPr>
        <w:t>Regil</w:t>
      </w:r>
      <w:proofErr w:type="spellEnd"/>
      <w:r w:rsidRPr="000E7574">
        <w:rPr>
          <w:rFonts w:ascii="Arial" w:hAnsi="Arial" w:cs="Arial"/>
          <w:sz w:val="24"/>
          <w:szCs w:val="24"/>
        </w:rPr>
        <w:t xml:space="preserve">, </w:t>
      </w:r>
      <w:r w:rsidR="000E7574" w:rsidRPr="000E7574">
        <w:rPr>
          <w:rFonts w:ascii="Arial" w:hAnsi="Arial" w:cs="Arial"/>
          <w:sz w:val="24"/>
          <w:szCs w:val="24"/>
        </w:rPr>
        <w:t>Agustín</w:t>
      </w:r>
      <w:r w:rsidRPr="000E7574">
        <w:rPr>
          <w:rFonts w:ascii="Arial" w:hAnsi="Arial" w:cs="Arial"/>
          <w:sz w:val="24"/>
          <w:szCs w:val="24"/>
        </w:rPr>
        <w:t xml:space="preserve"> Lóp</w:t>
      </w:r>
      <w:r w:rsidR="000E7574">
        <w:rPr>
          <w:rFonts w:ascii="Arial" w:hAnsi="Arial" w:cs="Arial"/>
          <w:sz w:val="24"/>
          <w:szCs w:val="24"/>
        </w:rPr>
        <w:t xml:space="preserve">ez de Llergo, Miguel de </w:t>
      </w:r>
      <w:proofErr w:type="spellStart"/>
      <w:r w:rsidR="000E7574">
        <w:rPr>
          <w:rFonts w:ascii="Arial" w:hAnsi="Arial" w:cs="Arial"/>
          <w:sz w:val="24"/>
          <w:szCs w:val="24"/>
        </w:rPr>
        <w:t>Errazquí</w:t>
      </w:r>
      <w:r w:rsidRPr="000E7574">
        <w:rPr>
          <w:rFonts w:ascii="Arial" w:hAnsi="Arial" w:cs="Arial"/>
          <w:sz w:val="24"/>
          <w:szCs w:val="24"/>
        </w:rPr>
        <w:t>n</w:t>
      </w:r>
      <w:proofErr w:type="spellEnd"/>
      <w:r w:rsidRPr="000E7574">
        <w:rPr>
          <w:rFonts w:ascii="Arial" w:hAnsi="Arial" w:cs="Arial"/>
          <w:sz w:val="24"/>
          <w:szCs w:val="24"/>
        </w:rPr>
        <w:t xml:space="preserve">, </w:t>
      </w:r>
      <w:r w:rsidR="00B40AD1" w:rsidRPr="000E7574">
        <w:rPr>
          <w:rFonts w:ascii="Arial" w:hAnsi="Arial" w:cs="Arial"/>
          <w:sz w:val="24"/>
          <w:szCs w:val="24"/>
        </w:rPr>
        <w:t>Joaquín</w:t>
      </w:r>
      <w:r w:rsidRPr="000E7574">
        <w:rPr>
          <w:rFonts w:ascii="Arial" w:hAnsi="Arial" w:cs="Arial"/>
          <w:sz w:val="24"/>
          <w:szCs w:val="24"/>
        </w:rPr>
        <w:t xml:space="preserve"> </w:t>
      </w:r>
      <w:r w:rsidR="000E7574" w:rsidRPr="000E7574">
        <w:rPr>
          <w:rFonts w:ascii="Arial" w:hAnsi="Arial" w:cs="Arial"/>
          <w:sz w:val="24"/>
          <w:szCs w:val="24"/>
        </w:rPr>
        <w:t>García</w:t>
      </w:r>
      <w:r w:rsidRPr="000E7574">
        <w:rPr>
          <w:rFonts w:ascii="Arial" w:hAnsi="Arial" w:cs="Arial"/>
          <w:sz w:val="24"/>
          <w:szCs w:val="24"/>
        </w:rPr>
        <w:t xml:space="preserve"> Rejón, Miguel Duque de Estrada, todos ellos de Campeche, y los meridanos José Tiburcio López Constante, Pbro</w:t>
      </w:r>
      <w:r w:rsidR="00B40AD1">
        <w:rPr>
          <w:rFonts w:ascii="Arial" w:hAnsi="Arial" w:cs="Arial"/>
          <w:sz w:val="24"/>
          <w:szCs w:val="24"/>
        </w:rPr>
        <w:t>.</w:t>
      </w:r>
      <w:r w:rsidRPr="000E7574">
        <w:rPr>
          <w:rFonts w:ascii="Arial" w:hAnsi="Arial" w:cs="Arial"/>
          <w:sz w:val="24"/>
          <w:szCs w:val="24"/>
        </w:rPr>
        <w:t xml:space="preserve"> Eusebio Antonio Villamil, Pedro José Guzmán, José Ignacio Cervera, Manuel José Milanés, Pablo Moreno, Juan de Dios </w:t>
      </w:r>
      <w:proofErr w:type="spellStart"/>
      <w:r w:rsidRPr="000E7574">
        <w:rPr>
          <w:rFonts w:ascii="Arial" w:hAnsi="Arial" w:cs="Arial"/>
          <w:sz w:val="24"/>
          <w:szCs w:val="24"/>
        </w:rPr>
        <w:t>Cosgaya</w:t>
      </w:r>
      <w:proofErr w:type="spellEnd"/>
      <w:r w:rsidRPr="000E7574">
        <w:rPr>
          <w:rFonts w:ascii="Arial" w:hAnsi="Arial" w:cs="Arial"/>
          <w:sz w:val="24"/>
          <w:szCs w:val="24"/>
        </w:rPr>
        <w:t xml:space="preserve">, Manuel Jiménez </w:t>
      </w:r>
      <w:r w:rsidR="000E7574" w:rsidRPr="000E7574">
        <w:rPr>
          <w:rFonts w:ascii="Arial" w:hAnsi="Arial" w:cs="Arial"/>
          <w:sz w:val="24"/>
          <w:szCs w:val="24"/>
        </w:rPr>
        <w:t>Solís</w:t>
      </w:r>
      <w:r w:rsidRPr="000E7574">
        <w:rPr>
          <w:rFonts w:ascii="Arial" w:hAnsi="Arial" w:cs="Arial"/>
          <w:sz w:val="24"/>
          <w:szCs w:val="24"/>
        </w:rPr>
        <w:t xml:space="preserve">, José Ignacio Cáceres, Pedro Almeida, Pedro de Sousa, Juan Nepomuceno Rivas, Manuel </w:t>
      </w:r>
      <w:r w:rsidR="000E7574" w:rsidRPr="000E7574">
        <w:rPr>
          <w:rFonts w:ascii="Arial" w:hAnsi="Arial" w:cs="Arial"/>
          <w:sz w:val="24"/>
          <w:szCs w:val="24"/>
        </w:rPr>
        <w:t>Rodríguez</w:t>
      </w:r>
      <w:r w:rsidRPr="000E7574">
        <w:rPr>
          <w:rFonts w:ascii="Arial" w:hAnsi="Arial" w:cs="Arial"/>
          <w:sz w:val="24"/>
          <w:szCs w:val="24"/>
        </w:rPr>
        <w:t xml:space="preserve"> d</w:t>
      </w:r>
      <w:r w:rsidR="00B40AD1">
        <w:rPr>
          <w:rFonts w:ascii="Arial" w:hAnsi="Arial" w:cs="Arial"/>
          <w:sz w:val="24"/>
          <w:szCs w:val="24"/>
        </w:rPr>
        <w:t xml:space="preserve">e León, Juan Evangelista de </w:t>
      </w:r>
      <w:proofErr w:type="spellStart"/>
      <w:r w:rsidR="00B40AD1">
        <w:rPr>
          <w:rFonts w:ascii="Arial" w:hAnsi="Arial" w:cs="Arial"/>
          <w:sz w:val="24"/>
          <w:szCs w:val="24"/>
        </w:rPr>
        <w:t>Echá</w:t>
      </w:r>
      <w:r w:rsidRPr="000E7574">
        <w:rPr>
          <w:rFonts w:ascii="Arial" w:hAnsi="Arial" w:cs="Arial"/>
          <w:sz w:val="24"/>
          <w:szCs w:val="24"/>
        </w:rPr>
        <w:t>nove</w:t>
      </w:r>
      <w:proofErr w:type="spellEnd"/>
      <w:r w:rsidRPr="000E7574">
        <w:rPr>
          <w:rFonts w:ascii="Arial" w:hAnsi="Arial" w:cs="Arial"/>
          <w:sz w:val="24"/>
          <w:szCs w:val="24"/>
        </w:rPr>
        <w:t xml:space="preserve"> y Rocha, José Antonio García, Pbro. José </w:t>
      </w:r>
      <w:r w:rsidR="000E7574" w:rsidRPr="000E7574">
        <w:rPr>
          <w:rFonts w:ascii="Arial" w:hAnsi="Arial" w:cs="Arial"/>
          <w:sz w:val="24"/>
          <w:szCs w:val="24"/>
        </w:rPr>
        <w:t>María</w:t>
      </w:r>
      <w:r w:rsidRPr="000E7574">
        <w:rPr>
          <w:rFonts w:ascii="Arial" w:hAnsi="Arial" w:cs="Arial"/>
          <w:sz w:val="24"/>
          <w:szCs w:val="24"/>
        </w:rPr>
        <w:t xml:space="preserve"> Quiñones, Pablo </w:t>
      </w:r>
      <w:proofErr w:type="spellStart"/>
      <w:r w:rsidRPr="000E7574">
        <w:rPr>
          <w:rFonts w:ascii="Arial" w:hAnsi="Arial" w:cs="Arial"/>
          <w:sz w:val="24"/>
          <w:szCs w:val="24"/>
        </w:rPr>
        <w:t>Oreza</w:t>
      </w:r>
      <w:proofErr w:type="spellEnd"/>
      <w:r w:rsidRPr="000E7574">
        <w:rPr>
          <w:rFonts w:ascii="Arial" w:hAnsi="Arial" w:cs="Arial"/>
          <w:sz w:val="24"/>
          <w:szCs w:val="24"/>
        </w:rPr>
        <w:t xml:space="preserve"> y José Francisco de </w:t>
      </w:r>
      <w:proofErr w:type="spellStart"/>
      <w:r w:rsidRPr="000E7574">
        <w:rPr>
          <w:rFonts w:ascii="Arial" w:hAnsi="Arial" w:cs="Arial"/>
          <w:sz w:val="24"/>
          <w:szCs w:val="24"/>
        </w:rPr>
        <w:t>Cicero</w:t>
      </w:r>
      <w:proofErr w:type="spellEnd"/>
      <w:r w:rsidR="00B40AD1">
        <w:rPr>
          <w:rFonts w:ascii="Arial" w:hAnsi="Arial" w:cs="Arial"/>
          <w:sz w:val="24"/>
          <w:szCs w:val="24"/>
        </w:rPr>
        <w:t>.</w:t>
      </w:r>
      <w:r w:rsidRPr="000E7574">
        <w:rPr>
          <w:rFonts w:ascii="Arial" w:hAnsi="Arial" w:cs="Arial"/>
          <w:sz w:val="24"/>
          <w:szCs w:val="24"/>
        </w:rPr>
        <w:t xml:space="preserve"> El 20 de Agosto de 1823 se declaró </w:t>
      </w:r>
      <w:r w:rsidR="000E7574" w:rsidRPr="000E7574">
        <w:rPr>
          <w:rFonts w:ascii="Arial" w:hAnsi="Arial" w:cs="Arial"/>
          <w:sz w:val="24"/>
          <w:szCs w:val="24"/>
        </w:rPr>
        <w:t>legítimamente</w:t>
      </w:r>
      <w:r w:rsidRPr="000E7574">
        <w:rPr>
          <w:rFonts w:ascii="Arial" w:hAnsi="Arial" w:cs="Arial"/>
          <w:sz w:val="24"/>
          <w:szCs w:val="24"/>
        </w:rPr>
        <w:t xml:space="preserve"> instalada, siendo su primer presidente Pedro Manuel de </w:t>
      </w:r>
      <w:proofErr w:type="spellStart"/>
      <w:r w:rsidRPr="000E7574">
        <w:rPr>
          <w:rFonts w:ascii="Arial" w:hAnsi="Arial" w:cs="Arial"/>
          <w:sz w:val="24"/>
          <w:szCs w:val="24"/>
        </w:rPr>
        <w:t>Regil</w:t>
      </w:r>
      <w:proofErr w:type="spellEnd"/>
      <w:r w:rsidRPr="000E7574">
        <w:rPr>
          <w:rFonts w:ascii="Arial" w:hAnsi="Arial" w:cs="Arial"/>
          <w:sz w:val="24"/>
          <w:szCs w:val="24"/>
        </w:rPr>
        <w:t xml:space="preserve">, diputado por Campeche. Su primer decreto fue para rehabilitar interinamente a la junta provisional gubernativa (que en virtud del artículo 4 del acta del 29 de mayo debió cesar en sus funciones), y a las demás autoridades y empleados; y se </w:t>
      </w:r>
      <w:r w:rsidR="000E7574" w:rsidRPr="000E7574">
        <w:rPr>
          <w:rFonts w:ascii="Arial" w:hAnsi="Arial" w:cs="Arial"/>
          <w:sz w:val="24"/>
          <w:szCs w:val="24"/>
        </w:rPr>
        <w:t>prevenía</w:t>
      </w:r>
      <w:r w:rsidRPr="000E7574">
        <w:rPr>
          <w:rFonts w:ascii="Arial" w:hAnsi="Arial" w:cs="Arial"/>
          <w:sz w:val="24"/>
          <w:szCs w:val="24"/>
        </w:rPr>
        <w:t xml:space="preserve"> el juramento que </w:t>
      </w:r>
      <w:r w:rsidR="000E7574" w:rsidRPr="000E7574">
        <w:rPr>
          <w:rFonts w:ascii="Arial" w:hAnsi="Arial" w:cs="Arial"/>
          <w:sz w:val="24"/>
          <w:szCs w:val="24"/>
        </w:rPr>
        <w:t>debían</w:t>
      </w:r>
      <w:r w:rsidRPr="000E7574">
        <w:rPr>
          <w:rFonts w:ascii="Arial" w:hAnsi="Arial" w:cs="Arial"/>
          <w:sz w:val="24"/>
          <w:szCs w:val="24"/>
        </w:rPr>
        <w:t xml:space="preserve"> prestar. Al día siguiente, en su 3er. Decreto, rehabilitaba la Constitución española, que </w:t>
      </w:r>
      <w:r w:rsidR="000E7574" w:rsidRPr="000E7574">
        <w:rPr>
          <w:rFonts w:ascii="Arial" w:hAnsi="Arial" w:cs="Arial"/>
          <w:sz w:val="24"/>
          <w:szCs w:val="24"/>
        </w:rPr>
        <w:t>todavía</w:t>
      </w:r>
      <w:r w:rsidR="00B40AD1">
        <w:rPr>
          <w:rFonts w:ascii="Arial" w:hAnsi="Arial" w:cs="Arial"/>
          <w:sz w:val="24"/>
          <w:szCs w:val="24"/>
        </w:rPr>
        <w:t xml:space="preserve"> regí</w:t>
      </w:r>
      <w:r w:rsidRPr="000E7574">
        <w:rPr>
          <w:rFonts w:ascii="Arial" w:hAnsi="Arial" w:cs="Arial"/>
          <w:sz w:val="24"/>
          <w:szCs w:val="24"/>
        </w:rPr>
        <w:t xml:space="preserve">a en el Estado, en cuanto no se opusiera al régimen </w:t>
      </w:r>
      <w:r w:rsidR="000E7574" w:rsidRPr="000E7574">
        <w:rPr>
          <w:rFonts w:ascii="Arial" w:hAnsi="Arial" w:cs="Arial"/>
          <w:sz w:val="24"/>
          <w:szCs w:val="24"/>
        </w:rPr>
        <w:t>político</w:t>
      </w:r>
      <w:r w:rsidRPr="000E7574">
        <w:rPr>
          <w:rFonts w:ascii="Arial" w:hAnsi="Arial" w:cs="Arial"/>
          <w:sz w:val="24"/>
          <w:szCs w:val="24"/>
        </w:rPr>
        <w:t xml:space="preserve"> federativo que ya había adoptado Yucatán. También ponía en vigor, con igual restricción, las leyes, decretos y órdenes que se hallaban en </w:t>
      </w:r>
      <w:r w:rsidR="00B40AD1">
        <w:rPr>
          <w:rFonts w:ascii="Arial" w:hAnsi="Arial" w:cs="Arial"/>
          <w:sz w:val="24"/>
          <w:szCs w:val="24"/>
        </w:rPr>
        <w:t>observancias en el Estado. Su 4°</w:t>
      </w:r>
      <w:r w:rsidRPr="000E7574">
        <w:rPr>
          <w:rFonts w:ascii="Arial" w:hAnsi="Arial" w:cs="Arial"/>
          <w:sz w:val="24"/>
          <w:szCs w:val="24"/>
        </w:rPr>
        <w:t xml:space="preserve"> decreto fue para disponer que se celebrara una misa y un Te </w:t>
      </w:r>
      <w:proofErr w:type="spellStart"/>
      <w:r w:rsidRPr="000E7574">
        <w:rPr>
          <w:rFonts w:ascii="Arial" w:hAnsi="Arial" w:cs="Arial"/>
          <w:sz w:val="24"/>
          <w:szCs w:val="24"/>
        </w:rPr>
        <w:t>Deum</w:t>
      </w:r>
      <w:proofErr w:type="spellEnd"/>
      <w:r w:rsidRPr="000E7574">
        <w:rPr>
          <w:rFonts w:ascii="Arial" w:hAnsi="Arial" w:cs="Arial"/>
          <w:sz w:val="24"/>
          <w:szCs w:val="24"/>
        </w:rPr>
        <w:t xml:space="preserve"> en todas las parroquias del Estado, además de rogaciones por 3 </w:t>
      </w:r>
      <w:r w:rsidR="000E7574" w:rsidRPr="000E7574">
        <w:rPr>
          <w:rFonts w:ascii="Arial" w:hAnsi="Arial" w:cs="Arial"/>
          <w:sz w:val="24"/>
          <w:szCs w:val="24"/>
        </w:rPr>
        <w:t>días</w:t>
      </w:r>
      <w:r w:rsidRPr="000E7574">
        <w:rPr>
          <w:rFonts w:ascii="Arial" w:hAnsi="Arial" w:cs="Arial"/>
          <w:sz w:val="24"/>
          <w:szCs w:val="24"/>
        </w:rPr>
        <w:t>, para</w:t>
      </w:r>
      <w:r w:rsidR="00B40AD1">
        <w:rPr>
          <w:rFonts w:ascii="Arial" w:hAnsi="Arial" w:cs="Arial"/>
          <w:sz w:val="24"/>
          <w:szCs w:val="24"/>
        </w:rPr>
        <w:t xml:space="preserve"> “implorar</w:t>
      </w:r>
      <w:r w:rsidRPr="000E7574">
        <w:rPr>
          <w:rFonts w:ascii="Arial" w:hAnsi="Arial" w:cs="Arial"/>
          <w:sz w:val="24"/>
          <w:szCs w:val="24"/>
        </w:rPr>
        <w:t xml:space="preserve"> el auxilio divino en las resoluciones de</w:t>
      </w:r>
      <w:r w:rsidR="00B40AD1">
        <w:rPr>
          <w:rFonts w:ascii="Arial" w:hAnsi="Arial" w:cs="Arial"/>
          <w:sz w:val="24"/>
          <w:szCs w:val="24"/>
        </w:rPr>
        <w:t>l Congreso Constituyente”. El 5°</w:t>
      </w:r>
      <w:r w:rsidRPr="000E7574">
        <w:rPr>
          <w:rFonts w:ascii="Arial" w:hAnsi="Arial" w:cs="Arial"/>
          <w:sz w:val="24"/>
          <w:szCs w:val="24"/>
        </w:rPr>
        <w:t xml:space="preserve"> decreto declaraba día feriado el 20 de agosto de todos los años, debiéndose celebrar el </w:t>
      </w:r>
      <w:r w:rsidR="000E7574" w:rsidRPr="000E7574">
        <w:rPr>
          <w:rFonts w:ascii="Arial" w:hAnsi="Arial" w:cs="Arial"/>
          <w:sz w:val="24"/>
          <w:szCs w:val="24"/>
        </w:rPr>
        <w:t>día</w:t>
      </w:r>
      <w:r w:rsidRPr="000E7574">
        <w:rPr>
          <w:rFonts w:ascii="Arial" w:hAnsi="Arial" w:cs="Arial"/>
          <w:sz w:val="24"/>
          <w:szCs w:val="24"/>
        </w:rPr>
        <w:t xml:space="preserve"> con misa solemne y Te </w:t>
      </w:r>
      <w:proofErr w:type="spellStart"/>
      <w:r w:rsidRPr="000E7574">
        <w:rPr>
          <w:rFonts w:ascii="Arial" w:hAnsi="Arial" w:cs="Arial"/>
          <w:sz w:val="24"/>
          <w:szCs w:val="24"/>
        </w:rPr>
        <w:t>Deum</w:t>
      </w:r>
      <w:proofErr w:type="spellEnd"/>
      <w:r w:rsidRPr="000E7574">
        <w:rPr>
          <w:rFonts w:ascii="Arial" w:hAnsi="Arial" w:cs="Arial"/>
          <w:sz w:val="24"/>
          <w:szCs w:val="24"/>
        </w:rPr>
        <w:t xml:space="preserve">, salvas triples de </w:t>
      </w:r>
      <w:r w:rsidR="000E7574" w:rsidRPr="000E7574">
        <w:rPr>
          <w:rFonts w:ascii="Arial" w:hAnsi="Arial" w:cs="Arial"/>
          <w:sz w:val="24"/>
          <w:szCs w:val="24"/>
        </w:rPr>
        <w:t>artillería</w:t>
      </w:r>
      <w:r w:rsidRPr="000E7574">
        <w:rPr>
          <w:rFonts w:ascii="Arial" w:hAnsi="Arial" w:cs="Arial"/>
          <w:sz w:val="24"/>
          <w:szCs w:val="24"/>
        </w:rPr>
        <w:t xml:space="preserve"> y regocijos públicos. El 23 de agosto en su 6</w:t>
      </w:r>
      <w:r w:rsidR="00B40AD1">
        <w:rPr>
          <w:rFonts w:ascii="Arial" w:hAnsi="Arial" w:cs="Arial"/>
          <w:sz w:val="24"/>
          <w:szCs w:val="24"/>
        </w:rPr>
        <w:t>°</w:t>
      </w:r>
      <w:r w:rsidRPr="000E7574">
        <w:rPr>
          <w:rFonts w:ascii="Arial" w:hAnsi="Arial" w:cs="Arial"/>
          <w:sz w:val="24"/>
          <w:szCs w:val="24"/>
        </w:rPr>
        <w:t xml:space="preserve"> decreto, redujo la Junta Gubernativa a 3 individuos: Raimundo Pérez, Francisco </w:t>
      </w:r>
      <w:proofErr w:type="spellStart"/>
      <w:r w:rsidRPr="000E7574">
        <w:rPr>
          <w:rFonts w:ascii="Arial" w:hAnsi="Arial" w:cs="Arial"/>
          <w:sz w:val="24"/>
          <w:szCs w:val="24"/>
        </w:rPr>
        <w:t>Fácic</w:t>
      </w:r>
      <w:proofErr w:type="spellEnd"/>
      <w:r w:rsidRPr="000E7574">
        <w:rPr>
          <w:rFonts w:ascii="Arial" w:hAnsi="Arial" w:cs="Arial"/>
          <w:sz w:val="24"/>
          <w:szCs w:val="24"/>
        </w:rPr>
        <w:t xml:space="preserve"> y Pablo de Lanz. El 7° decreto del 26 de Agosto, detalló las facultades de la junta y el tratamiento de que se le debía dar y se determinó que se debía gobernar por el reglamento dado por las Cortes de España el 8 de abril de 1813. Pero el decreto más importante que expidió el Congreso en aquella época, fue el 8</w:t>
      </w:r>
      <w:r w:rsidR="00B40AD1">
        <w:rPr>
          <w:rFonts w:ascii="Arial" w:hAnsi="Arial" w:cs="Arial"/>
          <w:sz w:val="24"/>
          <w:szCs w:val="24"/>
        </w:rPr>
        <w:t>°</w:t>
      </w:r>
      <w:r w:rsidRPr="000E7574">
        <w:rPr>
          <w:rFonts w:ascii="Arial" w:hAnsi="Arial" w:cs="Arial"/>
          <w:sz w:val="24"/>
          <w:szCs w:val="24"/>
        </w:rPr>
        <w:t xml:space="preserve">, del 27 de Agosto, y que </w:t>
      </w:r>
      <w:r w:rsidR="000E7574" w:rsidRPr="000E7574">
        <w:rPr>
          <w:rFonts w:ascii="Arial" w:hAnsi="Arial" w:cs="Arial"/>
          <w:sz w:val="24"/>
          <w:szCs w:val="24"/>
        </w:rPr>
        <w:t>contenía</w:t>
      </w:r>
      <w:r w:rsidRPr="000E7574">
        <w:rPr>
          <w:rFonts w:ascii="Arial" w:hAnsi="Arial" w:cs="Arial"/>
          <w:sz w:val="24"/>
          <w:szCs w:val="24"/>
        </w:rPr>
        <w:t xml:space="preserve"> la declaración de las bases federativas, que por su importancia transcribiremos:</w:t>
      </w:r>
    </w:p>
    <w:p w14:paraId="734E1B6E" w14:textId="12CA14C0" w:rsidR="00E71907" w:rsidRPr="000E7574" w:rsidRDefault="000E7574">
      <w:pPr>
        <w:rPr>
          <w:rFonts w:ascii="Arial" w:hAnsi="Arial" w:cs="Arial"/>
          <w:sz w:val="24"/>
          <w:szCs w:val="24"/>
        </w:rPr>
      </w:pPr>
      <w:r w:rsidRPr="000E7574">
        <w:rPr>
          <w:rFonts w:ascii="Arial" w:hAnsi="Arial" w:cs="Arial"/>
          <w:sz w:val="24"/>
          <w:szCs w:val="24"/>
        </w:rPr>
        <w:t>1</w:t>
      </w:r>
      <w:r w:rsidR="00F05542">
        <w:rPr>
          <w:rFonts w:ascii="Arial" w:hAnsi="Arial" w:cs="Arial"/>
          <w:sz w:val="24"/>
          <w:szCs w:val="24"/>
          <w:vertAlign w:val="superscript"/>
        </w:rPr>
        <w:t>a</w:t>
      </w:r>
      <w:r w:rsidR="00F05542">
        <w:rPr>
          <w:rFonts w:ascii="Arial" w:hAnsi="Arial" w:cs="Arial"/>
          <w:sz w:val="24"/>
        </w:rPr>
        <w:t>.</w:t>
      </w:r>
      <w:r w:rsidR="00B40AD1">
        <w:rPr>
          <w:rFonts w:ascii="Arial" w:hAnsi="Arial" w:cs="Arial"/>
          <w:sz w:val="24"/>
        </w:rPr>
        <w:t xml:space="preserve"> </w:t>
      </w:r>
      <w:r w:rsidR="00F05542">
        <w:rPr>
          <w:rFonts w:ascii="Arial" w:hAnsi="Arial" w:cs="Arial"/>
          <w:sz w:val="24"/>
        </w:rPr>
        <w:t>Q</w:t>
      </w:r>
      <w:r w:rsidR="00E71907" w:rsidRPr="000E7574">
        <w:rPr>
          <w:rFonts w:ascii="Arial" w:hAnsi="Arial" w:cs="Arial"/>
          <w:sz w:val="24"/>
        </w:rPr>
        <w:t xml:space="preserve">ue </w:t>
      </w:r>
      <w:r w:rsidR="00E71907" w:rsidRPr="000E7574">
        <w:rPr>
          <w:rFonts w:ascii="Arial" w:hAnsi="Arial" w:cs="Arial"/>
          <w:sz w:val="24"/>
          <w:szCs w:val="24"/>
        </w:rPr>
        <w:t>el Estado de Yucatán es soberano e independiente de la dominación de</w:t>
      </w:r>
      <w:r>
        <w:rPr>
          <w:rFonts w:ascii="Arial" w:hAnsi="Arial" w:cs="Arial"/>
          <w:sz w:val="24"/>
          <w:szCs w:val="24"/>
        </w:rPr>
        <w:t xml:space="preserve"> c</w:t>
      </w:r>
      <w:r w:rsidR="00E71907" w:rsidRPr="000E7574">
        <w:rPr>
          <w:rFonts w:ascii="Arial" w:hAnsi="Arial" w:cs="Arial"/>
          <w:sz w:val="24"/>
          <w:szCs w:val="24"/>
        </w:rPr>
        <w:t>ualquiera otro, sea el que fuere.</w:t>
      </w:r>
    </w:p>
    <w:p w14:paraId="285FEAE0" w14:textId="27C93637" w:rsidR="00E71907" w:rsidRPr="000E7574" w:rsidRDefault="000E7574" w:rsidP="000E7574">
      <w:pPr>
        <w:rPr>
          <w:rFonts w:ascii="Arial" w:hAnsi="Arial" w:cs="Arial"/>
          <w:sz w:val="24"/>
          <w:szCs w:val="24"/>
        </w:rPr>
      </w:pPr>
      <w:r>
        <w:rPr>
          <w:rFonts w:ascii="Arial" w:hAnsi="Arial" w:cs="Arial"/>
          <w:sz w:val="24"/>
          <w:szCs w:val="24"/>
        </w:rPr>
        <w:t xml:space="preserve">2 </w:t>
      </w:r>
      <w:r w:rsidR="00F05542">
        <w:rPr>
          <w:rFonts w:ascii="Arial" w:hAnsi="Arial" w:cs="Arial"/>
          <w:sz w:val="24"/>
          <w:szCs w:val="24"/>
          <w:vertAlign w:val="superscript"/>
        </w:rPr>
        <w:t>a</w:t>
      </w:r>
      <w:r w:rsidR="00F05542">
        <w:rPr>
          <w:rFonts w:ascii="Arial" w:hAnsi="Arial" w:cs="Arial"/>
          <w:sz w:val="24"/>
          <w:szCs w:val="24"/>
        </w:rPr>
        <w:t xml:space="preserve">. </w:t>
      </w:r>
      <w:r w:rsidR="00F05542" w:rsidRPr="000E7574">
        <w:rPr>
          <w:rFonts w:ascii="Arial" w:hAnsi="Arial" w:cs="Arial"/>
          <w:sz w:val="24"/>
          <w:szCs w:val="24"/>
        </w:rPr>
        <w:t>Que</w:t>
      </w:r>
      <w:r w:rsidR="00E71907" w:rsidRPr="000E7574">
        <w:rPr>
          <w:rFonts w:ascii="Arial" w:hAnsi="Arial" w:cs="Arial"/>
          <w:sz w:val="24"/>
          <w:szCs w:val="24"/>
        </w:rPr>
        <w:t xml:space="preserve"> la </w:t>
      </w:r>
      <w:r w:rsidRPr="000E7574">
        <w:rPr>
          <w:rFonts w:ascii="Arial" w:hAnsi="Arial" w:cs="Arial"/>
          <w:sz w:val="24"/>
          <w:szCs w:val="24"/>
        </w:rPr>
        <w:t>soberanía</w:t>
      </w:r>
      <w:r w:rsidR="00E71907" w:rsidRPr="000E7574">
        <w:rPr>
          <w:rFonts w:ascii="Arial" w:hAnsi="Arial" w:cs="Arial"/>
          <w:sz w:val="24"/>
          <w:szCs w:val="24"/>
        </w:rPr>
        <w:t>, resultado de todos los derechos individuales, residiendo esencial y colectivamente en los pueblos que componen este Estado, a ellos</w:t>
      </w:r>
      <w:r>
        <w:rPr>
          <w:rFonts w:ascii="Arial" w:hAnsi="Arial" w:cs="Arial"/>
          <w:sz w:val="24"/>
          <w:szCs w:val="24"/>
        </w:rPr>
        <w:t xml:space="preserve"> </w:t>
      </w:r>
      <w:r w:rsidR="00E71907" w:rsidRPr="000E7574">
        <w:rPr>
          <w:rFonts w:ascii="Arial" w:hAnsi="Arial" w:cs="Arial"/>
          <w:sz w:val="24"/>
          <w:szCs w:val="24"/>
        </w:rPr>
        <w:t xml:space="preserve">toca exclusivamente el derecho de formar sus régimen interior y el de acordar y establecer por medios constitucionales sus leyes </w:t>
      </w:r>
      <w:r w:rsidRPr="000E7574">
        <w:rPr>
          <w:rFonts w:ascii="Arial" w:hAnsi="Arial" w:cs="Arial"/>
          <w:sz w:val="24"/>
          <w:szCs w:val="24"/>
        </w:rPr>
        <w:t>políticas</w:t>
      </w:r>
      <w:r w:rsidR="00E71907" w:rsidRPr="000E7574">
        <w:rPr>
          <w:rFonts w:ascii="Arial" w:hAnsi="Arial" w:cs="Arial"/>
          <w:sz w:val="24"/>
          <w:szCs w:val="24"/>
        </w:rPr>
        <w:t>, civiles y criminales.</w:t>
      </w:r>
    </w:p>
    <w:p w14:paraId="1E48B3DD" w14:textId="4D350642" w:rsidR="006D496C" w:rsidRPr="000E7574" w:rsidRDefault="000E7574" w:rsidP="000E7574">
      <w:pPr>
        <w:jc w:val="both"/>
        <w:rPr>
          <w:rFonts w:ascii="Arial" w:hAnsi="Arial" w:cs="Arial"/>
          <w:sz w:val="24"/>
          <w:szCs w:val="24"/>
        </w:rPr>
      </w:pPr>
      <w:r w:rsidRPr="000E7574">
        <w:rPr>
          <w:rFonts w:ascii="Arial" w:hAnsi="Arial" w:cs="Arial"/>
          <w:sz w:val="24"/>
          <w:szCs w:val="24"/>
        </w:rPr>
        <w:lastRenderedPageBreak/>
        <w:t>3</w:t>
      </w:r>
      <w:r w:rsidRPr="000E7574">
        <w:rPr>
          <w:rFonts w:ascii="Arial" w:hAnsi="Arial" w:cs="Arial"/>
          <w:sz w:val="24"/>
          <w:szCs w:val="24"/>
          <w:vertAlign w:val="superscript"/>
        </w:rPr>
        <w:t>a</w:t>
      </w:r>
      <w:r w:rsidR="00F05542">
        <w:rPr>
          <w:rFonts w:ascii="Arial" w:hAnsi="Arial" w:cs="Arial"/>
          <w:sz w:val="24"/>
          <w:szCs w:val="24"/>
        </w:rPr>
        <w:t>.</w:t>
      </w:r>
      <w:r>
        <w:rPr>
          <w:rFonts w:ascii="Arial" w:hAnsi="Arial" w:cs="Arial"/>
          <w:sz w:val="24"/>
          <w:szCs w:val="24"/>
          <w:vertAlign w:val="superscript"/>
        </w:rPr>
        <w:t xml:space="preserve"> </w:t>
      </w:r>
      <w:r w:rsidR="006D496C" w:rsidRPr="000E7574">
        <w:rPr>
          <w:rFonts w:ascii="Arial" w:hAnsi="Arial" w:cs="Arial"/>
          <w:sz w:val="24"/>
          <w:szCs w:val="24"/>
        </w:rPr>
        <w:t xml:space="preserve">Que, para proveer más eficazmente a su defensa exterior, </w:t>
      </w:r>
      <w:r w:rsidRPr="000E7574">
        <w:rPr>
          <w:rFonts w:ascii="Arial" w:hAnsi="Arial" w:cs="Arial"/>
          <w:sz w:val="24"/>
          <w:szCs w:val="24"/>
        </w:rPr>
        <w:t>así</w:t>
      </w:r>
      <w:r w:rsidR="006D496C" w:rsidRPr="000E7574">
        <w:rPr>
          <w:rFonts w:ascii="Arial" w:hAnsi="Arial" w:cs="Arial"/>
          <w:sz w:val="24"/>
          <w:szCs w:val="24"/>
        </w:rPr>
        <w:t xml:space="preserve"> como para estrechar más los </w:t>
      </w:r>
      <w:r w:rsidRPr="000E7574">
        <w:rPr>
          <w:rFonts w:ascii="Arial" w:hAnsi="Arial" w:cs="Arial"/>
          <w:sz w:val="24"/>
          <w:szCs w:val="24"/>
        </w:rPr>
        <w:t>vínculos</w:t>
      </w:r>
      <w:r w:rsidR="006D496C" w:rsidRPr="000E7574">
        <w:rPr>
          <w:rFonts w:ascii="Arial" w:hAnsi="Arial" w:cs="Arial"/>
          <w:sz w:val="24"/>
          <w:szCs w:val="24"/>
        </w:rPr>
        <w:t xml:space="preserve"> de fraternidad, es su voluntad confederarse sobre bases de relativa equidad y con pactos de absoluta justicia con los demás Estados independientes, que compon</w:t>
      </w:r>
      <w:r>
        <w:rPr>
          <w:rFonts w:ascii="Arial" w:hAnsi="Arial" w:cs="Arial"/>
          <w:sz w:val="24"/>
          <w:szCs w:val="24"/>
        </w:rPr>
        <w:t>en la Nación Mexicana.</w:t>
      </w:r>
    </w:p>
    <w:p w14:paraId="151C1152" w14:textId="11195C44" w:rsidR="000E7574" w:rsidRDefault="006D496C">
      <w:pPr>
        <w:rPr>
          <w:rFonts w:ascii="Arial" w:hAnsi="Arial" w:cs="Arial"/>
          <w:sz w:val="24"/>
          <w:szCs w:val="24"/>
        </w:rPr>
      </w:pPr>
      <w:r w:rsidRPr="000E7574">
        <w:rPr>
          <w:rFonts w:ascii="Arial" w:hAnsi="Arial" w:cs="Arial"/>
          <w:sz w:val="24"/>
          <w:szCs w:val="24"/>
        </w:rPr>
        <w:t>4</w:t>
      </w:r>
      <w:r w:rsidR="000E7574">
        <w:rPr>
          <w:rFonts w:ascii="Arial" w:hAnsi="Arial" w:cs="Arial"/>
          <w:sz w:val="24"/>
          <w:szCs w:val="24"/>
          <w:vertAlign w:val="superscript"/>
        </w:rPr>
        <w:t>a</w:t>
      </w:r>
      <w:r w:rsidR="00F05542" w:rsidRPr="00F05542">
        <w:rPr>
          <w:rFonts w:ascii="Arial" w:hAnsi="Arial" w:cs="Arial"/>
          <w:sz w:val="24"/>
          <w:szCs w:val="24"/>
        </w:rPr>
        <w:t>.</w:t>
      </w:r>
      <w:r w:rsidRPr="00F05542">
        <w:rPr>
          <w:rFonts w:ascii="Arial" w:hAnsi="Arial" w:cs="Arial"/>
          <w:sz w:val="24"/>
          <w:szCs w:val="24"/>
        </w:rPr>
        <w:t xml:space="preserve"> </w:t>
      </w:r>
      <w:r w:rsidRPr="000E7574">
        <w:rPr>
          <w:rFonts w:ascii="Arial" w:hAnsi="Arial" w:cs="Arial"/>
          <w:sz w:val="24"/>
          <w:szCs w:val="24"/>
        </w:rPr>
        <w:t>Que el ejercicio del poder supremo del Estado se conservará dividido para jamás</w:t>
      </w:r>
      <w:r w:rsidR="000E7574">
        <w:rPr>
          <w:rFonts w:ascii="Arial" w:hAnsi="Arial" w:cs="Arial"/>
          <w:sz w:val="24"/>
          <w:szCs w:val="24"/>
        </w:rPr>
        <w:t xml:space="preserve"> r</w:t>
      </w:r>
      <w:r w:rsidRPr="000E7574">
        <w:rPr>
          <w:rFonts w:ascii="Arial" w:hAnsi="Arial" w:cs="Arial"/>
          <w:sz w:val="24"/>
          <w:szCs w:val="24"/>
        </w:rPr>
        <w:t xml:space="preserve">eunirse, en legislativo, ejecutivo y judicial. </w:t>
      </w:r>
    </w:p>
    <w:p w14:paraId="31FE59EF" w14:textId="6D8AD4E7" w:rsidR="006D496C" w:rsidRPr="000E7574" w:rsidRDefault="006D496C">
      <w:pPr>
        <w:rPr>
          <w:rFonts w:ascii="Arial" w:hAnsi="Arial" w:cs="Arial"/>
          <w:sz w:val="24"/>
          <w:szCs w:val="24"/>
        </w:rPr>
      </w:pPr>
      <w:r w:rsidRPr="000E7574">
        <w:rPr>
          <w:rFonts w:ascii="Arial" w:hAnsi="Arial" w:cs="Arial"/>
          <w:sz w:val="24"/>
          <w:szCs w:val="24"/>
        </w:rPr>
        <w:t>5</w:t>
      </w:r>
      <w:r w:rsidR="000E7574">
        <w:rPr>
          <w:rFonts w:ascii="Arial" w:hAnsi="Arial" w:cs="Arial"/>
          <w:sz w:val="24"/>
          <w:szCs w:val="24"/>
          <w:vertAlign w:val="superscript"/>
        </w:rPr>
        <w:t>a</w:t>
      </w:r>
      <w:r w:rsidR="00F05542" w:rsidRPr="00F05542">
        <w:rPr>
          <w:rFonts w:ascii="Arial" w:hAnsi="Arial" w:cs="Arial"/>
          <w:sz w:val="24"/>
          <w:szCs w:val="24"/>
        </w:rPr>
        <w:t>.</w:t>
      </w:r>
      <w:r w:rsidR="00B40AD1">
        <w:rPr>
          <w:rFonts w:ascii="Arial" w:hAnsi="Arial" w:cs="Arial"/>
          <w:sz w:val="24"/>
          <w:szCs w:val="24"/>
        </w:rPr>
        <w:t xml:space="preserve"> </w:t>
      </w:r>
      <w:r w:rsidRPr="000E7574">
        <w:rPr>
          <w:rFonts w:ascii="Arial" w:hAnsi="Arial" w:cs="Arial"/>
          <w:sz w:val="24"/>
          <w:szCs w:val="24"/>
        </w:rPr>
        <w:t>Que el gobierno de este Estado es popular, representativo y federal</w:t>
      </w:r>
      <w:r w:rsidR="00F05542">
        <w:rPr>
          <w:rFonts w:ascii="Arial" w:hAnsi="Arial" w:cs="Arial"/>
          <w:sz w:val="24"/>
          <w:szCs w:val="24"/>
        </w:rPr>
        <w:t>.</w:t>
      </w:r>
    </w:p>
    <w:p w14:paraId="251CC70F" w14:textId="021682E1" w:rsidR="006D496C" w:rsidRPr="000E7574" w:rsidRDefault="006D496C">
      <w:pPr>
        <w:rPr>
          <w:rFonts w:ascii="Arial" w:hAnsi="Arial" w:cs="Arial"/>
          <w:sz w:val="24"/>
          <w:szCs w:val="24"/>
        </w:rPr>
      </w:pPr>
      <w:r w:rsidRPr="000E7574">
        <w:rPr>
          <w:rFonts w:ascii="Arial" w:hAnsi="Arial" w:cs="Arial"/>
          <w:sz w:val="24"/>
          <w:szCs w:val="24"/>
        </w:rPr>
        <w:t>6</w:t>
      </w:r>
      <w:r w:rsidR="00F05542" w:rsidRPr="00F05542">
        <w:rPr>
          <w:rFonts w:ascii="Arial" w:hAnsi="Arial" w:cs="Arial"/>
          <w:sz w:val="24"/>
          <w:szCs w:val="24"/>
          <w:vertAlign w:val="superscript"/>
        </w:rPr>
        <w:t>a</w:t>
      </w:r>
      <w:r w:rsidR="00F05542">
        <w:rPr>
          <w:rFonts w:ascii="Arial" w:hAnsi="Arial" w:cs="Arial"/>
          <w:sz w:val="24"/>
          <w:szCs w:val="24"/>
        </w:rPr>
        <w:t>.</w:t>
      </w:r>
      <w:r w:rsidR="00B40AD1">
        <w:rPr>
          <w:rFonts w:ascii="Arial" w:hAnsi="Arial" w:cs="Arial"/>
          <w:sz w:val="24"/>
          <w:szCs w:val="24"/>
        </w:rPr>
        <w:t xml:space="preserve"> </w:t>
      </w:r>
      <w:r w:rsidRPr="000E7574">
        <w:rPr>
          <w:rFonts w:ascii="Arial" w:hAnsi="Arial" w:cs="Arial"/>
          <w:sz w:val="24"/>
          <w:szCs w:val="24"/>
        </w:rPr>
        <w:t>Todos los funcionarios públicos son delegados y agentes del pueblo, y como tales, sujetos en todo tiempo a justa responsabilidad.</w:t>
      </w:r>
    </w:p>
    <w:p w14:paraId="0806E57B" w14:textId="1EBEFD8E" w:rsidR="006D496C" w:rsidRPr="000E7574" w:rsidRDefault="006D496C" w:rsidP="00F05542">
      <w:pPr>
        <w:jc w:val="both"/>
        <w:rPr>
          <w:rFonts w:ascii="Arial" w:hAnsi="Arial" w:cs="Arial"/>
          <w:sz w:val="24"/>
          <w:szCs w:val="24"/>
        </w:rPr>
      </w:pPr>
      <w:r w:rsidRPr="000E7574">
        <w:rPr>
          <w:rFonts w:ascii="Arial" w:hAnsi="Arial" w:cs="Arial"/>
          <w:sz w:val="24"/>
          <w:szCs w:val="24"/>
        </w:rPr>
        <w:t>7</w:t>
      </w:r>
      <w:r w:rsidR="00F05542">
        <w:rPr>
          <w:rFonts w:ascii="Arial" w:hAnsi="Arial" w:cs="Arial"/>
          <w:sz w:val="24"/>
          <w:szCs w:val="24"/>
          <w:vertAlign w:val="superscript"/>
        </w:rPr>
        <w:t>a</w:t>
      </w:r>
      <w:r w:rsidRPr="000E7574">
        <w:rPr>
          <w:rFonts w:ascii="Arial" w:hAnsi="Arial" w:cs="Arial"/>
          <w:sz w:val="24"/>
          <w:szCs w:val="24"/>
        </w:rPr>
        <w:t xml:space="preserve">. El territorio del Estado es un asilo inviolable para las personas y propiedades de toda clase pertenecientes a extranjeros. La constitución y las leyes los amparan en su posesión, del mismo modo que a los nacionales, y ni a </w:t>
      </w:r>
      <w:r w:rsidR="00B40AD1" w:rsidRPr="000E7574">
        <w:rPr>
          <w:rFonts w:ascii="Arial" w:hAnsi="Arial" w:cs="Arial"/>
          <w:sz w:val="24"/>
          <w:szCs w:val="24"/>
        </w:rPr>
        <w:t>título</w:t>
      </w:r>
      <w:r w:rsidRPr="000E7574">
        <w:rPr>
          <w:rFonts w:ascii="Arial" w:hAnsi="Arial" w:cs="Arial"/>
          <w:sz w:val="24"/>
          <w:szCs w:val="24"/>
        </w:rPr>
        <w:t xml:space="preserve"> de represalia en tiempo de guerra, ni por ningún otro motivo, que no esté determinado en dicha constitución y leyes, podrán confiscarse, secuestrarse o embargarse.</w:t>
      </w:r>
    </w:p>
    <w:p w14:paraId="5636630E" w14:textId="2B592B62" w:rsidR="006D496C" w:rsidRPr="000E7574" w:rsidRDefault="006D496C" w:rsidP="00F05542">
      <w:pPr>
        <w:jc w:val="both"/>
        <w:rPr>
          <w:rFonts w:ascii="Arial" w:hAnsi="Arial" w:cs="Arial"/>
          <w:sz w:val="24"/>
          <w:szCs w:val="24"/>
        </w:rPr>
      </w:pPr>
      <w:r w:rsidRPr="000E7574">
        <w:rPr>
          <w:rFonts w:ascii="Arial" w:hAnsi="Arial" w:cs="Arial"/>
          <w:sz w:val="24"/>
          <w:szCs w:val="24"/>
        </w:rPr>
        <w:t>El 9</w:t>
      </w:r>
      <w:r w:rsidR="00F05542">
        <w:rPr>
          <w:rFonts w:ascii="Arial" w:hAnsi="Arial" w:cs="Arial"/>
          <w:sz w:val="24"/>
          <w:szCs w:val="24"/>
        </w:rPr>
        <w:t>°</w:t>
      </w:r>
      <w:r w:rsidRPr="000E7574">
        <w:rPr>
          <w:rFonts w:ascii="Arial" w:hAnsi="Arial" w:cs="Arial"/>
          <w:sz w:val="24"/>
          <w:szCs w:val="24"/>
        </w:rPr>
        <w:t xml:space="preserve"> decreto nombra a José </w:t>
      </w:r>
      <w:r w:rsidR="00F05542" w:rsidRPr="000E7574">
        <w:rPr>
          <w:rFonts w:ascii="Arial" w:hAnsi="Arial" w:cs="Arial"/>
          <w:sz w:val="24"/>
          <w:szCs w:val="24"/>
        </w:rPr>
        <w:t>María</w:t>
      </w:r>
      <w:r w:rsidRPr="000E7574">
        <w:rPr>
          <w:rFonts w:ascii="Arial" w:hAnsi="Arial" w:cs="Arial"/>
          <w:sz w:val="24"/>
          <w:szCs w:val="24"/>
        </w:rPr>
        <w:t xml:space="preserve"> Meneses, suplente del poder ejecutivo en ausencia de Pablo de Lanz</w:t>
      </w:r>
      <w:r w:rsidR="00F05542">
        <w:rPr>
          <w:rFonts w:ascii="Arial" w:hAnsi="Arial" w:cs="Arial"/>
          <w:sz w:val="24"/>
          <w:szCs w:val="24"/>
        </w:rPr>
        <w:t>.</w:t>
      </w:r>
      <w:r w:rsidRPr="000E7574">
        <w:rPr>
          <w:rFonts w:ascii="Arial" w:hAnsi="Arial" w:cs="Arial"/>
          <w:sz w:val="24"/>
          <w:szCs w:val="24"/>
        </w:rPr>
        <w:t xml:space="preserve"> El 28 de agosto, el 11</w:t>
      </w:r>
      <w:r w:rsidR="00F05542">
        <w:rPr>
          <w:rFonts w:ascii="Arial" w:hAnsi="Arial" w:cs="Arial"/>
          <w:sz w:val="24"/>
          <w:szCs w:val="24"/>
        </w:rPr>
        <w:t>°</w:t>
      </w:r>
      <w:r w:rsidRPr="000E7574">
        <w:rPr>
          <w:rFonts w:ascii="Arial" w:hAnsi="Arial" w:cs="Arial"/>
          <w:sz w:val="24"/>
          <w:szCs w:val="24"/>
        </w:rPr>
        <w:t xml:space="preserve"> decreto abolía toda condecoración, </w:t>
      </w:r>
      <w:r w:rsidR="00F05542" w:rsidRPr="000E7574">
        <w:rPr>
          <w:rFonts w:ascii="Arial" w:hAnsi="Arial" w:cs="Arial"/>
          <w:sz w:val="24"/>
          <w:szCs w:val="24"/>
        </w:rPr>
        <w:t>títulos</w:t>
      </w:r>
      <w:r w:rsidRPr="000E7574">
        <w:rPr>
          <w:rFonts w:ascii="Arial" w:hAnsi="Arial" w:cs="Arial"/>
          <w:sz w:val="24"/>
          <w:szCs w:val="24"/>
        </w:rPr>
        <w:t xml:space="preserve"> de honor y tratamientos concedidos por Gobiernos extranjeros (incluyendo la orden imperial de Guadalupe); dejando subsistentes los honores militares es</w:t>
      </w:r>
      <w:r w:rsidR="00F05542">
        <w:rPr>
          <w:rFonts w:ascii="Arial" w:hAnsi="Arial" w:cs="Arial"/>
          <w:sz w:val="24"/>
          <w:szCs w:val="24"/>
        </w:rPr>
        <w:t>tablecidos por ordenanza. El 12°</w:t>
      </w:r>
      <w:r w:rsidRPr="000E7574">
        <w:rPr>
          <w:rFonts w:ascii="Arial" w:hAnsi="Arial" w:cs="Arial"/>
          <w:sz w:val="24"/>
          <w:szCs w:val="24"/>
        </w:rPr>
        <w:t xml:space="preserve"> decreto explicaba las fórmulas con las que debían extenderse y publicarse las de</w:t>
      </w:r>
      <w:r w:rsidR="00B40AD1">
        <w:rPr>
          <w:rFonts w:ascii="Arial" w:hAnsi="Arial" w:cs="Arial"/>
          <w:sz w:val="24"/>
          <w:szCs w:val="24"/>
        </w:rPr>
        <w:t>terminaciones del Congreso. El 6</w:t>
      </w:r>
      <w:r w:rsidRPr="000E7574">
        <w:rPr>
          <w:rFonts w:ascii="Arial" w:hAnsi="Arial" w:cs="Arial"/>
          <w:sz w:val="24"/>
          <w:szCs w:val="24"/>
        </w:rPr>
        <w:t xml:space="preserve"> de septiembre expidió el 15 decreto en que se aseg</w:t>
      </w:r>
      <w:r w:rsidR="00B40AD1">
        <w:rPr>
          <w:rFonts w:ascii="Arial" w:hAnsi="Arial" w:cs="Arial"/>
          <w:sz w:val="24"/>
          <w:szCs w:val="24"/>
        </w:rPr>
        <w:t>uraba que ningún extranjero serí</w:t>
      </w:r>
      <w:r w:rsidRPr="000E7574">
        <w:rPr>
          <w:rFonts w:ascii="Arial" w:hAnsi="Arial" w:cs="Arial"/>
          <w:sz w:val="24"/>
          <w:szCs w:val="24"/>
        </w:rPr>
        <w:t>a perseguido por sus creencias religiosas, pro</w:t>
      </w:r>
      <w:r w:rsidR="00041542">
        <w:rPr>
          <w:rFonts w:ascii="Arial" w:hAnsi="Arial" w:cs="Arial"/>
          <w:sz w:val="24"/>
          <w:szCs w:val="24"/>
        </w:rPr>
        <w:t xml:space="preserve">tegiéndoseles, siempre y cuando </w:t>
      </w:r>
      <w:r w:rsidRPr="000E7574">
        <w:rPr>
          <w:rFonts w:ascii="Arial" w:hAnsi="Arial" w:cs="Arial"/>
          <w:sz w:val="24"/>
          <w:szCs w:val="24"/>
        </w:rPr>
        <w:t>respetaran la religión católica.</w:t>
      </w:r>
      <w:r w:rsidR="00F05542">
        <w:rPr>
          <w:rStyle w:val="Refdenotaalpie"/>
          <w:rFonts w:ascii="Arial" w:hAnsi="Arial" w:cs="Arial"/>
          <w:sz w:val="24"/>
          <w:szCs w:val="24"/>
        </w:rPr>
        <w:footnoteReference w:id="3"/>
      </w:r>
      <w:r w:rsidRPr="000E7574">
        <w:rPr>
          <w:rFonts w:ascii="Arial" w:hAnsi="Arial" w:cs="Arial"/>
          <w:sz w:val="24"/>
          <w:szCs w:val="24"/>
        </w:rPr>
        <w:t xml:space="preserve"> Entre otros decretos que también se expidieron</w:t>
      </w:r>
      <w:r w:rsidR="00F05542">
        <w:rPr>
          <w:rFonts w:ascii="Arial" w:hAnsi="Arial" w:cs="Arial"/>
          <w:sz w:val="24"/>
          <w:szCs w:val="24"/>
        </w:rPr>
        <w:t>.</w:t>
      </w:r>
    </w:p>
    <w:p w14:paraId="5C241CF7" w14:textId="09F9970E" w:rsidR="006D496C" w:rsidRPr="000E7574" w:rsidRDefault="006D496C" w:rsidP="00F05542">
      <w:pPr>
        <w:jc w:val="both"/>
        <w:rPr>
          <w:rFonts w:ascii="Arial" w:hAnsi="Arial" w:cs="Arial"/>
          <w:sz w:val="24"/>
          <w:szCs w:val="24"/>
        </w:rPr>
      </w:pPr>
      <w:r w:rsidRPr="000E7574">
        <w:rPr>
          <w:rFonts w:ascii="Arial" w:hAnsi="Arial" w:cs="Arial"/>
          <w:sz w:val="24"/>
          <w:szCs w:val="24"/>
        </w:rPr>
        <w:t xml:space="preserve">Desde la instalación del Augusto Congreso Constituyente en 1823, hasta la actualidad, Yucatán ha visto transcurrir, a través de su historia, años de vida legislativa, pese a </w:t>
      </w:r>
      <w:r w:rsidR="00F05542" w:rsidRPr="000E7574">
        <w:rPr>
          <w:rFonts w:ascii="Arial" w:hAnsi="Arial" w:cs="Arial"/>
          <w:sz w:val="24"/>
          <w:szCs w:val="24"/>
        </w:rPr>
        <w:t>difíciles</w:t>
      </w:r>
      <w:r w:rsidRPr="000E7574">
        <w:rPr>
          <w:rFonts w:ascii="Arial" w:hAnsi="Arial" w:cs="Arial"/>
          <w:sz w:val="24"/>
          <w:szCs w:val="24"/>
        </w:rPr>
        <w:t xml:space="preserve"> caminos de desarrollo </w:t>
      </w:r>
      <w:r w:rsidR="00F05542" w:rsidRPr="000E7574">
        <w:rPr>
          <w:rFonts w:ascii="Arial" w:hAnsi="Arial" w:cs="Arial"/>
          <w:sz w:val="24"/>
          <w:szCs w:val="24"/>
        </w:rPr>
        <w:t>político</w:t>
      </w:r>
      <w:r w:rsidRPr="000E7574">
        <w:rPr>
          <w:rFonts w:ascii="Arial" w:hAnsi="Arial" w:cs="Arial"/>
          <w:sz w:val="24"/>
          <w:szCs w:val="24"/>
        </w:rPr>
        <w:t xml:space="preserve"> social de nuestro país; a través de su Asamblea de Representantes, llámense éstos, Diputados o en algún tiempo, Senadores, integrantes del Congreso Constituyente o como actualmente se denomina Congreso del Estado de Yucatán, siendo los anteriores, en sus diferentes momentos, depositarios del Poder Legislativo Estatal.</w:t>
      </w:r>
    </w:p>
    <w:p w14:paraId="4CC581A7" w14:textId="77777777" w:rsidR="006D496C" w:rsidRPr="000E7574" w:rsidRDefault="006D496C" w:rsidP="00F05542">
      <w:pPr>
        <w:jc w:val="both"/>
        <w:rPr>
          <w:rFonts w:ascii="Arial" w:hAnsi="Arial" w:cs="Arial"/>
          <w:sz w:val="24"/>
          <w:szCs w:val="24"/>
        </w:rPr>
      </w:pPr>
      <w:r w:rsidRPr="000E7574">
        <w:rPr>
          <w:rFonts w:ascii="Arial" w:hAnsi="Arial" w:cs="Arial"/>
          <w:sz w:val="24"/>
          <w:szCs w:val="24"/>
        </w:rPr>
        <w:t>Realizando un recuento histórico evolutivo del Poder Legislativo Estatal, encontramos lo siguiente:</w:t>
      </w:r>
    </w:p>
    <w:p w14:paraId="6DF07035" w14:textId="46EAE2F2" w:rsidR="006D496C" w:rsidRPr="000E7574" w:rsidRDefault="006D496C" w:rsidP="00F05542">
      <w:pPr>
        <w:jc w:val="both"/>
        <w:rPr>
          <w:rFonts w:ascii="Arial" w:hAnsi="Arial" w:cs="Arial"/>
          <w:sz w:val="24"/>
          <w:szCs w:val="24"/>
        </w:rPr>
      </w:pPr>
      <w:r w:rsidRPr="000E7574">
        <w:rPr>
          <w:rFonts w:ascii="Arial" w:hAnsi="Arial" w:cs="Arial"/>
          <w:sz w:val="24"/>
          <w:szCs w:val="24"/>
        </w:rPr>
        <w:t xml:space="preserve">La Constitución Política del Estado de Yucatán decretada el 31 de marzo de 1841, depositó el Poder Legislativo en dos Cámaras: la de Diputados y la de Senadores. Por primera vez, se </w:t>
      </w:r>
      <w:r w:rsidR="00F05542" w:rsidRPr="000E7574">
        <w:rPr>
          <w:rFonts w:ascii="Arial" w:hAnsi="Arial" w:cs="Arial"/>
          <w:sz w:val="24"/>
          <w:szCs w:val="24"/>
        </w:rPr>
        <w:t>establecía</w:t>
      </w:r>
      <w:r w:rsidRPr="000E7574">
        <w:rPr>
          <w:rFonts w:ascii="Arial" w:hAnsi="Arial" w:cs="Arial"/>
          <w:sz w:val="24"/>
          <w:szCs w:val="24"/>
        </w:rPr>
        <w:t xml:space="preserve"> en Yucatán un sistema bicameral</w:t>
      </w:r>
      <w:r w:rsidR="00F05542">
        <w:rPr>
          <w:rFonts w:ascii="Arial" w:hAnsi="Arial" w:cs="Arial"/>
          <w:sz w:val="24"/>
          <w:szCs w:val="24"/>
        </w:rPr>
        <w:t>.</w:t>
      </w:r>
    </w:p>
    <w:p w14:paraId="2BBB2A0C" w14:textId="12BE236E" w:rsidR="00273F71" w:rsidRPr="000E7574" w:rsidRDefault="006D496C" w:rsidP="00F05542">
      <w:pPr>
        <w:jc w:val="both"/>
        <w:rPr>
          <w:rFonts w:ascii="Arial" w:hAnsi="Arial" w:cs="Arial"/>
          <w:sz w:val="24"/>
          <w:szCs w:val="24"/>
        </w:rPr>
      </w:pPr>
      <w:r w:rsidRPr="000E7574">
        <w:rPr>
          <w:rFonts w:ascii="Arial" w:hAnsi="Arial" w:cs="Arial"/>
          <w:sz w:val="24"/>
          <w:szCs w:val="24"/>
        </w:rPr>
        <w:lastRenderedPageBreak/>
        <w:t xml:space="preserve">Ulteriormente, la Constitución </w:t>
      </w:r>
      <w:r w:rsidR="00F05542" w:rsidRPr="000E7574">
        <w:rPr>
          <w:rFonts w:ascii="Arial" w:hAnsi="Arial" w:cs="Arial"/>
          <w:sz w:val="24"/>
          <w:szCs w:val="24"/>
        </w:rPr>
        <w:t>Política</w:t>
      </w:r>
      <w:r w:rsidRPr="000E7574">
        <w:rPr>
          <w:rFonts w:ascii="Arial" w:hAnsi="Arial" w:cs="Arial"/>
          <w:sz w:val="24"/>
          <w:szCs w:val="24"/>
        </w:rPr>
        <w:t xml:space="preserve"> del Estado de Yucatán expedida el 25 de</w:t>
      </w:r>
      <w:r w:rsidR="00F05542">
        <w:rPr>
          <w:rFonts w:ascii="Arial" w:hAnsi="Arial" w:cs="Arial"/>
          <w:sz w:val="24"/>
          <w:szCs w:val="24"/>
        </w:rPr>
        <w:t xml:space="preserve"> a</w:t>
      </w:r>
      <w:r w:rsidRPr="000E7574">
        <w:rPr>
          <w:rFonts w:ascii="Arial" w:hAnsi="Arial" w:cs="Arial"/>
          <w:sz w:val="24"/>
          <w:szCs w:val="24"/>
        </w:rPr>
        <w:t xml:space="preserve">bril de 1862, desechó el </w:t>
      </w:r>
      <w:proofErr w:type="spellStart"/>
      <w:r w:rsidRPr="000E7574">
        <w:rPr>
          <w:rFonts w:ascii="Arial" w:hAnsi="Arial" w:cs="Arial"/>
          <w:sz w:val="24"/>
          <w:szCs w:val="24"/>
        </w:rPr>
        <w:t>bicamerismo</w:t>
      </w:r>
      <w:proofErr w:type="spellEnd"/>
      <w:r w:rsidRPr="000E7574">
        <w:rPr>
          <w:rFonts w:ascii="Arial" w:hAnsi="Arial" w:cs="Arial"/>
          <w:sz w:val="24"/>
          <w:szCs w:val="24"/>
        </w:rPr>
        <w:t xml:space="preserve"> y regresó al Poder Legislativo al</w:t>
      </w:r>
      <w:r w:rsidR="00F05542">
        <w:rPr>
          <w:rFonts w:ascii="Arial" w:hAnsi="Arial" w:cs="Arial"/>
          <w:sz w:val="24"/>
          <w:szCs w:val="24"/>
        </w:rPr>
        <w:t xml:space="preserve"> </w:t>
      </w:r>
      <w:r w:rsidR="00273F71" w:rsidRPr="000E7574">
        <w:rPr>
          <w:rFonts w:ascii="Arial" w:hAnsi="Arial" w:cs="Arial"/>
          <w:sz w:val="24"/>
          <w:szCs w:val="24"/>
        </w:rPr>
        <w:t>Sistema unicameral y se le denominó “Legislatura Constitucional del Estado de</w:t>
      </w:r>
      <w:r w:rsidR="00F05542">
        <w:rPr>
          <w:rFonts w:ascii="Arial" w:hAnsi="Arial" w:cs="Arial"/>
          <w:sz w:val="24"/>
          <w:szCs w:val="24"/>
        </w:rPr>
        <w:t xml:space="preserve"> </w:t>
      </w:r>
      <w:r w:rsidR="00273F71" w:rsidRPr="000E7574">
        <w:rPr>
          <w:rFonts w:ascii="Arial" w:hAnsi="Arial" w:cs="Arial"/>
          <w:sz w:val="24"/>
          <w:szCs w:val="24"/>
        </w:rPr>
        <w:t>Yucatán</w:t>
      </w:r>
      <w:r w:rsidR="00777E11">
        <w:rPr>
          <w:rFonts w:ascii="Arial" w:hAnsi="Arial" w:cs="Arial"/>
          <w:sz w:val="24"/>
          <w:szCs w:val="24"/>
        </w:rPr>
        <w:t>”</w:t>
      </w:r>
      <w:r w:rsidR="00F05542">
        <w:rPr>
          <w:rFonts w:ascii="Arial" w:hAnsi="Arial" w:cs="Arial"/>
          <w:sz w:val="24"/>
          <w:szCs w:val="24"/>
        </w:rPr>
        <w:t>.</w:t>
      </w:r>
      <w:r w:rsidR="00777E11">
        <w:rPr>
          <w:rStyle w:val="Refdenotaalpie"/>
          <w:rFonts w:ascii="Arial" w:hAnsi="Arial" w:cs="Arial"/>
          <w:sz w:val="24"/>
          <w:szCs w:val="24"/>
        </w:rPr>
        <w:footnoteReference w:id="4"/>
      </w:r>
    </w:p>
    <w:p w14:paraId="72044C1B" w14:textId="7BBBC2DA" w:rsidR="00273F71" w:rsidRPr="000E7574" w:rsidRDefault="00273F71" w:rsidP="00F05542">
      <w:pPr>
        <w:jc w:val="both"/>
        <w:rPr>
          <w:rFonts w:ascii="Arial" w:hAnsi="Arial" w:cs="Arial"/>
          <w:sz w:val="24"/>
          <w:szCs w:val="24"/>
        </w:rPr>
      </w:pPr>
      <w:r w:rsidRPr="000E7574">
        <w:rPr>
          <w:rFonts w:ascii="Arial" w:hAnsi="Arial" w:cs="Arial"/>
          <w:sz w:val="24"/>
          <w:szCs w:val="24"/>
        </w:rPr>
        <w:t xml:space="preserve">Finalmente, la Constitución </w:t>
      </w:r>
      <w:r w:rsidR="00F05542" w:rsidRPr="000E7574">
        <w:rPr>
          <w:rFonts w:ascii="Arial" w:hAnsi="Arial" w:cs="Arial"/>
          <w:sz w:val="24"/>
          <w:szCs w:val="24"/>
        </w:rPr>
        <w:t>Política</w:t>
      </w:r>
      <w:r w:rsidRPr="000E7574">
        <w:rPr>
          <w:rFonts w:ascii="Arial" w:hAnsi="Arial" w:cs="Arial"/>
          <w:sz w:val="24"/>
          <w:szCs w:val="24"/>
        </w:rPr>
        <w:t xml:space="preserve"> del Estado de Yucatán sancionada el 14 de enero de 1918, es la constitución vigente actualmente, que mantuvo el sistema unicameral y la elección directa, pero cambio la denominación del Poder legislativo a “Congreso del Estado de Yucatán</w:t>
      </w:r>
      <w:r w:rsidR="00F05542">
        <w:rPr>
          <w:rFonts w:ascii="Arial" w:hAnsi="Arial" w:cs="Arial"/>
          <w:sz w:val="24"/>
          <w:szCs w:val="24"/>
        </w:rPr>
        <w:t>”.</w:t>
      </w:r>
    </w:p>
    <w:p w14:paraId="5E3764C3" w14:textId="65192F8D" w:rsidR="00273F71" w:rsidRPr="000E7574" w:rsidRDefault="00273F71" w:rsidP="00F05542">
      <w:pPr>
        <w:jc w:val="both"/>
        <w:rPr>
          <w:rFonts w:ascii="Arial" w:hAnsi="Arial" w:cs="Arial"/>
          <w:sz w:val="24"/>
          <w:szCs w:val="24"/>
        </w:rPr>
      </w:pPr>
      <w:r w:rsidRPr="000E7574">
        <w:rPr>
          <w:rFonts w:ascii="Arial" w:hAnsi="Arial" w:cs="Arial"/>
          <w:sz w:val="24"/>
          <w:szCs w:val="24"/>
        </w:rPr>
        <w:t>Es así, que el próximo 20 de agosto de 2023, se cumplen 200 años de la instalación del Augusto Congreso Constituyente del Estado de Yucatán, el primero en la historia de nuestro Estado, evento que no debe pasar desapercibido, por lo contrario, se le debe dar toda la importancia que merece su conmemoración: por lo cual, la Fracción Legislativa del Partido Acción Nacional, considera imprescindible hacer un reconocimiento al bicentenario del que fue el Primer Congreso Constituyente, como asamblea de representantes, siendo el antecedente del hoy denominado “Congreso de Yucatán</w:t>
      </w:r>
      <w:r w:rsidR="00B40AD1">
        <w:rPr>
          <w:rFonts w:ascii="Arial" w:hAnsi="Arial" w:cs="Arial"/>
          <w:sz w:val="24"/>
          <w:szCs w:val="24"/>
        </w:rPr>
        <w:t>”</w:t>
      </w:r>
      <w:r w:rsidRPr="000E7574">
        <w:rPr>
          <w:rFonts w:ascii="Arial" w:hAnsi="Arial" w:cs="Arial"/>
          <w:sz w:val="24"/>
          <w:szCs w:val="24"/>
        </w:rPr>
        <w:t xml:space="preserve">, por su trascendencia, porque representa uno de los tres poderes públicos en este Estado libre y soberano de Yucatán, que desempeña una de las funciones más rigurosas del quehacer democrático: la de legislar, esto es, construir las vías del desarrollo </w:t>
      </w:r>
      <w:r w:rsidR="00F05542" w:rsidRPr="000E7574">
        <w:rPr>
          <w:rFonts w:ascii="Arial" w:hAnsi="Arial" w:cs="Arial"/>
          <w:sz w:val="24"/>
          <w:szCs w:val="24"/>
        </w:rPr>
        <w:t>cívico</w:t>
      </w:r>
      <w:r w:rsidRPr="000E7574">
        <w:rPr>
          <w:rFonts w:ascii="Arial" w:hAnsi="Arial" w:cs="Arial"/>
          <w:sz w:val="24"/>
          <w:szCs w:val="24"/>
        </w:rPr>
        <w:t>.</w:t>
      </w:r>
    </w:p>
    <w:p w14:paraId="24026B6F" w14:textId="77777777" w:rsidR="00F05542" w:rsidRDefault="00273F71" w:rsidP="00F05542">
      <w:pPr>
        <w:jc w:val="both"/>
        <w:rPr>
          <w:rFonts w:ascii="Arial" w:hAnsi="Arial" w:cs="Arial"/>
          <w:sz w:val="24"/>
          <w:szCs w:val="24"/>
        </w:rPr>
      </w:pPr>
      <w:r w:rsidRPr="000E7574">
        <w:rPr>
          <w:rFonts w:ascii="Arial" w:hAnsi="Arial" w:cs="Arial"/>
          <w:sz w:val="24"/>
          <w:szCs w:val="24"/>
        </w:rPr>
        <w:t>En tal contexto y dada la relevancia y trascendencia de la actuación del primer</w:t>
      </w:r>
      <w:r w:rsidR="00F05542">
        <w:rPr>
          <w:rFonts w:ascii="Arial" w:hAnsi="Arial" w:cs="Arial"/>
          <w:sz w:val="24"/>
          <w:szCs w:val="24"/>
        </w:rPr>
        <w:t xml:space="preserve"> </w:t>
      </w:r>
      <w:r w:rsidRPr="000E7574">
        <w:rPr>
          <w:rFonts w:ascii="Arial" w:hAnsi="Arial" w:cs="Arial"/>
          <w:sz w:val="24"/>
          <w:szCs w:val="24"/>
        </w:rPr>
        <w:t xml:space="preserve">Congreso Constituyente del Estado de Yucatán, consideramos un deber </w:t>
      </w:r>
      <w:r w:rsidR="00F05542" w:rsidRPr="000E7574">
        <w:rPr>
          <w:rFonts w:ascii="Arial" w:hAnsi="Arial" w:cs="Arial"/>
          <w:sz w:val="24"/>
          <w:szCs w:val="24"/>
        </w:rPr>
        <w:t>cívico</w:t>
      </w:r>
      <w:r w:rsidRPr="000E7574">
        <w:rPr>
          <w:rFonts w:ascii="Arial" w:hAnsi="Arial" w:cs="Arial"/>
          <w:sz w:val="24"/>
          <w:szCs w:val="24"/>
        </w:rPr>
        <w:t>,</w:t>
      </w:r>
      <w:r w:rsidR="00F05542">
        <w:rPr>
          <w:rFonts w:ascii="Arial" w:hAnsi="Arial" w:cs="Arial"/>
          <w:sz w:val="24"/>
          <w:szCs w:val="24"/>
        </w:rPr>
        <w:t xml:space="preserve"> c</w:t>
      </w:r>
      <w:r w:rsidRPr="000E7574">
        <w:rPr>
          <w:rFonts w:ascii="Arial" w:hAnsi="Arial" w:cs="Arial"/>
          <w:sz w:val="24"/>
          <w:szCs w:val="24"/>
        </w:rPr>
        <w:t xml:space="preserve">ultural y nacionalista proponer a esta Soberanía que se declare: </w:t>
      </w:r>
      <w:r w:rsidRPr="00F05542">
        <w:rPr>
          <w:rFonts w:ascii="Arial" w:hAnsi="Arial" w:cs="Arial"/>
          <w:b/>
          <w:sz w:val="24"/>
          <w:szCs w:val="24"/>
        </w:rPr>
        <w:t>“2023,</w:t>
      </w:r>
      <w:r w:rsidR="00F05542" w:rsidRPr="00F05542">
        <w:rPr>
          <w:rFonts w:ascii="Arial" w:hAnsi="Arial" w:cs="Arial"/>
          <w:b/>
          <w:sz w:val="24"/>
          <w:szCs w:val="24"/>
        </w:rPr>
        <w:t xml:space="preserve"> </w:t>
      </w:r>
      <w:r w:rsidRPr="00F05542">
        <w:rPr>
          <w:rFonts w:ascii="Arial" w:hAnsi="Arial" w:cs="Arial"/>
          <w:b/>
          <w:sz w:val="24"/>
          <w:szCs w:val="24"/>
        </w:rPr>
        <w:t>Bicentenario del Congreso del Estado de Yucatán”,</w:t>
      </w:r>
      <w:r w:rsidRPr="000E7574">
        <w:rPr>
          <w:rFonts w:ascii="Arial" w:hAnsi="Arial" w:cs="Arial"/>
          <w:sz w:val="24"/>
          <w:szCs w:val="24"/>
        </w:rPr>
        <w:t xml:space="preserve"> a fin de recordar su</w:t>
      </w:r>
      <w:r w:rsidR="00F05542">
        <w:rPr>
          <w:rFonts w:ascii="Arial" w:hAnsi="Arial" w:cs="Arial"/>
          <w:sz w:val="24"/>
          <w:szCs w:val="24"/>
        </w:rPr>
        <w:t xml:space="preserve"> i</w:t>
      </w:r>
      <w:r w:rsidRPr="000E7574">
        <w:rPr>
          <w:rFonts w:ascii="Arial" w:hAnsi="Arial" w:cs="Arial"/>
          <w:sz w:val="24"/>
          <w:szCs w:val="24"/>
        </w:rPr>
        <w:t xml:space="preserve">mportancia histórica y su papel transformador de nuestra sociedad Yucateca, </w:t>
      </w:r>
      <w:r w:rsidR="00F05542" w:rsidRPr="000E7574">
        <w:rPr>
          <w:rFonts w:ascii="Arial" w:hAnsi="Arial" w:cs="Arial"/>
          <w:sz w:val="24"/>
          <w:szCs w:val="24"/>
        </w:rPr>
        <w:t>así</w:t>
      </w:r>
      <w:r w:rsidRPr="000E7574">
        <w:rPr>
          <w:rFonts w:ascii="Arial" w:hAnsi="Arial" w:cs="Arial"/>
          <w:sz w:val="24"/>
          <w:szCs w:val="24"/>
        </w:rPr>
        <w:t xml:space="preserve"> como que la referida leyenda se incluya en el rubro o al calce de la correspondencia oficial hasta el último </w:t>
      </w:r>
      <w:r w:rsidR="00F05542" w:rsidRPr="000E7574">
        <w:rPr>
          <w:rFonts w:ascii="Arial" w:hAnsi="Arial" w:cs="Arial"/>
          <w:sz w:val="24"/>
          <w:szCs w:val="24"/>
        </w:rPr>
        <w:t>día</w:t>
      </w:r>
      <w:r w:rsidRPr="000E7574">
        <w:rPr>
          <w:rFonts w:ascii="Arial" w:hAnsi="Arial" w:cs="Arial"/>
          <w:sz w:val="24"/>
          <w:szCs w:val="24"/>
        </w:rPr>
        <w:t xml:space="preserve"> del año 2023. </w:t>
      </w:r>
    </w:p>
    <w:p w14:paraId="1D7BFDDE" w14:textId="0B3C2C53" w:rsidR="00273F71" w:rsidRPr="000E7574" w:rsidRDefault="00273F71" w:rsidP="00F05542">
      <w:pPr>
        <w:jc w:val="both"/>
        <w:rPr>
          <w:rFonts w:ascii="Arial" w:hAnsi="Arial" w:cs="Arial"/>
          <w:sz w:val="24"/>
          <w:szCs w:val="24"/>
        </w:rPr>
      </w:pPr>
      <w:r w:rsidRPr="000E7574">
        <w:rPr>
          <w:rFonts w:ascii="Arial" w:hAnsi="Arial" w:cs="Arial"/>
          <w:sz w:val="24"/>
          <w:szCs w:val="24"/>
        </w:rPr>
        <w:t xml:space="preserve">En virtud de lo anterior, y en ejercicio de las facultades que nos confiere el artículo 35, fracción I, de la Constitución </w:t>
      </w:r>
      <w:r w:rsidR="00F05542" w:rsidRPr="000E7574">
        <w:rPr>
          <w:rFonts w:ascii="Arial" w:hAnsi="Arial" w:cs="Arial"/>
          <w:sz w:val="24"/>
          <w:szCs w:val="24"/>
        </w:rPr>
        <w:t>política</w:t>
      </w:r>
      <w:r w:rsidRPr="000E7574">
        <w:rPr>
          <w:rFonts w:ascii="Arial" w:hAnsi="Arial" w:cs="Arial"/>
          <w:sz w:val="24"/>
          <w:szCs w:val="24"/>
        </w:rPr>
        <w:t xml:space="preserve"> del Estado de Yucatán, sometemos a su</w:t>
      </w:r>
      <w:r w:rsidR="00F05542">
        <w:rPr>
          <w:rFonts w:ascii="Arial" w:hAnsi="Arial" w:cs="Arial"/>
          <w:sz w:val="24"/>
          <w:szCs w:val="24"/>
        </w:rPr>
        <w:t xml:space="preserve"> </w:t>
      </w:r>
      <w:r w:rsidR="00B40AD1">
        <w:rPr>
          <w:rFonts w:ascii="Arial" w:hAnsi="Arial" w:cs="Arial"/>
          <w:sz w:val="24"/>
          <w:szCs w:val="24"/>
        </w:rPr>
        <w:t>c</w:t>
      </w:r>
      <w:r w:rsidRPr="000E7574">
        <w:rPr>
          <w:rFonts w:ascii="Arial" w:hAnsi="Arial" w:cs="Arial"/>
          <w:sz w:val="24"/>
          <w:szCs w:val="24"/>
        </w:rPr>
        <w:t>onsideración la siguiente iniciativa:</w:t>
      </w:r>
    </w:p>
    <w:p w14:paraId="44D64AD6" w14:textId="7B503EB8" w:rsidR="00273F71" w:rsidRPr="00F05542" w:rsidRDefault="00273F71" w:rsidP="00F05542">
      <w:pPr>
        <w:jc w:val="center"/>
        <w:rPr>
          <w:rFonts w:ascii="Arial" w:hAnsi="Arial" w:cs="Arial"/>
          <w:b/>
          <w:sz w:val="24"/>
          <w:szCs w:val="24"/>
        </w:rPr>
      </w:pPr>
      <w:r w:rsidRPr="00F05542">
        <w:rPr>
          <w:rFonts w:ascii="Arial" w:hAnsi="Arial" w:cs="Arial"/>
          <w:b/>
          <w:sz w:val="24"/>
          <w:szCs w:val="24"/>
        </w:rPr>
        <w:t>D</w:t>
      </w:r>
      <w:r w:rsidR="00F05542">
        <w:rPr>
          <w:rFonts w:ascii="Arial" w:hAnsi="Arial" w:cs="Arial"/>
          <w:b/>
          <w:sz w:val="24"/>
          <w:szCs w:val="24"/>
        </w:rPr>
        <w:t xml:space="preserve"> </w:t>
      </w:r>
      <w:r w:rsidRPr="00F05542">
        <w:rPr>
          <w:rFonts w:ascii="Arial" w:hAnsi="Arial" w:cs="Arial"/>
          <w:b/>
          <w:sz w:val="24"/>
          <w:szCs w:val="24"/>
        </w:rPr>
        <w:t>E</w:t>
      </w:r>
      <w:r w:rsidR="00F05542">
        <w:rPr>
          <w:rFonts w:ascii="Arial" w:hAnsi="Arial" w:cs="Arial"/>
          <w:b/>
          <w:sz w:val="24"/>
          <w:szCs w:val="24"/>
        </w:rPr>
        <w:t xml:space="preserve"> </w:t>
      </w:r>
      <w:r w:rsidRPr="00F05542">
        <w:rPr>
          <w:rFonts w:ascii="Arial" w:hAnsi="Arial" w:cs="Arial"/>
          <w:b/>
          <w:sz w:val="24"/>
          <w:szCs w:val="24"/>
        </w:rPr>
        <w:t>C</w:t>
      </w:r>
      <w:r w:rsidR="00F05542">
        <w:rPr>
          <w:rFonts w:ascii="Arial" w:hAnsi="Arial" w:cs="Arial"/>
          <w:b/>
          <w:sz w:val="24"/>
          <w:szCs w:val="24"/>
        </w:rPr>
        <w:t xml:space="preserve"> </w:t>
      </w:r>
      <w:r w:rsidRPr="00F05542">
        <w:rPr>
          <w:rFonts w:ascii="Arial" w:hAnsi="Arial" w:cs="Arial"/>
          <w:b/>
          <w:sz w:val="24"/>
          <w:szCs w:val="24"/>
        </w:rPr>
        <w:t>R</w:t>
      </w:r>
      <w:r w:rsidR="00F05542">
        <w:rPr>
          <w:rFonts w:ascii="Arial" w:hAnsi="Arial" w:cs="Arial"/>
          <w:b/>
          <w:sz w:val="24"/>
          <w:szCs w:val="24"/>
        </w:rPr>
        <w:t xml:space="preserve"> </w:t>
      </w:r>
      <w:r w:rsidRPr="00F05542">
        <w:rPr>
          <w:rFonts w:ascii="Arial" w:hAnsi="Arial" w:cs="Arial"/>
          <w:b/>
          <w:sz w:val="24"/>
          <w:szCs w:val="24"/>
        </w:rPr>
        <w:t>E</w:t>
      </w:r>
      <w:r w:rsidR="00F05542">
        <w:rPr>
          <w:rFonts w:ascii="Arial" w:hAnsi="Arial" w:cs="Arial"/>
          <w:b/>
          <w:sz w:val="24"/>
          <w:szCs w:val="24"/>
        </w:rPr>
        <w:t xml:space="preserve"> </w:t>
      </w:r>
      <w:r w:rsidRPr="00F05542">
        <w:rPr>
          <w:rFonts w:ascii="Arial" w:hAnsi="Arial" w:cs="Arial"/>
          <w:b/>
          <w:sz w:val="24"/>
          <w:szCs w:val="24"/>
        </w:rPr>
        <w:t>T</w:t>
      </w:r>
      <w:r w:rsidR="00F05542">
        <w:rPr>
          <w:rFonts w:ascii="Arial" w:hAnsi="Arial" w:cs="Arial"/>
          <w:b/>
          <w:sz w:val="24"/>
          <w:szCs w:val="24"/>
        </w:rPr>
        <w:t xml:space="preserve"> </w:t>
      </w:r>
      <w:r w:rsidRPr="00F05542">
        <w:rPr>
          <w:rFonts w:ascii="Arial" w:hAnsi="Arial" w:cs="Arial"/>
          <w:b/>
          <w:sz w:val="24"/>
          <w:szCs w:val="24"/>
        </w:rPr>
        <w:t>O</w:t>
      </w:r>
    </w:p>
    <w:p w14:paraId="19B79BA5" w14:textId="01F7B4A0" w:rsidR="00273F71" w:rsidRPr="00F05542" w:rsidRDefault="00273F71" w:rsidP="00F05542">
      <w:pPr>
        <w:jc w:val="both"/>
        <w:rPr>
          <w:rFonts w:ascii="Arial" w:hAnsi="Arial" w:cs="Arial"/>
          <w:b/>
          <w:sz w:val="24"/>
          <w:szCs w:val="24"/>
        </w:rPr>
      </w:pPr>
      <w:r w:rsidRPr="00F05542">
        <w:rPr>
          <w:rFonts w:ascii="Arial" w:hAnsi="Arial" w:cs="Arial"/>
          <w:b/>
          <w:sz w:val="24"/>
          <w:szCs w:val="24"/>
        </w:rPr>
        <w:t>Por el que se declara, “2023, Bicentenario del Congreso del Estado de Yucatán”</w:t>
      </w:r>
    </w:p>
    <w:p w14:paraId="692AAA29" w14:textId="4D3CF785" w:rsidR="00273F71" w:rsidRPr="00F05542" w:rsidRDefault="00F05542">
      <w:pPr>
        <w:rPr>
          <w:rFonts w:ascii="Arial" w:hAnsi="Arial" w:cs="Arial"/>
          <w:b/>
          <w:sz w:val="24"/>
          <w:szCs w:val="24"/>
        </w:rPr>
      </w:pPr>
      <w:r w:rsidRPr="00F05542">
        <w:rPr>
          <w:rFonts w:ascii="Arial" w:hAnsi="Arial" w:cs="Arial"/>
          <w:b/>
          <w:sz w:val="24"/>
          <w:szCs w:val="24"/>
        </w:rPr>
        <w:t>Artículo</w:t>
      </w:r>
      <w:r w:rsidR="00273F71" w:rsidRPr="00F05542">
        <w:rPr>
          <w:rFonts w:ascii="Arial" w:hAnsi="Arial" w:cs="Arial"/>
          <w:b/>
          <w:sz w:val="24"/>
          <w:szCs w:val="24"/>
        </w:rPr>
        <w:t xml:space="preserve"> 1. Declaratoria</w:t>
      </w:r>
    </w:p>
    <w:p w14:paraId="6699A9DB" w14:textId="3016175E" w:rsidR="00777E11" w:rsidRPr="000E7574" w:rsidRDefault="00273F71">
      <w:pPr>
        <w:rPr>
          <w:rFonts w:ascii="Arial" w:hAnsi="Arial" w:cs="Arial"/>
          <w:sz w:val="24"/>
          <w:szCs w:val="24"/>
        </w:rPr>
      </w:pPr>
      <w:r w:rsidRPr="000E7574">
        <w:rPr>
          <w:rFonts w:ascii="Arial" w:hAnsi="Arial" w:cs="Arial"/>
          <w:sz w:val="24"/>
          <w:szCs w:val="24"/>
        </w:rPr>
        <w:t>Se declara “2023, Bicentenario del Congreso del Estado de Yucatán”.</w:t>
      </w:r>
    </w:p>
    <w:p w14:paraId="2AF132CB" w14:textId="77777777" w:rsidR="00777E11" w:rsidRDefault="00777E11" w:rsidP="00777E11">
      <w:pPr>
        <w:spacing w:line="240" w:lineRule="auto"/>
        <w:rPr>
          <w:rFonts w:ascii="Arial" w:hAnsi="Arial" w:cs="Arial"/>
          <w:b/>
          <w:sz w:val="24"/>
          <w:szCs w:val="24"/>
        </w:rPr>
      </w:pPr>
      <w:r>
        <w:rPr>
          <w:rFonts w:ascii="Arial" w:hAnsi="Arial" w:cs="Arial"/>
          <w:b/>
          <w:sz w:val="24"/>
          <w:szCs w:val="24"/>
        </w:rPr>
        <w:t>Artí</w:t>
      </w:r>
      <w:r w:rsidR="00273F71" w:rsidRPr="00777E11">
        <w:rPr>
          <w:rFonts w:ascii="Arial" w:hAnsi="Arial" w:cs="Arial"/>
          <w:b/>
          <w:sz w:val="24"/>
          <w:szCs w:val="24"/>
        </w:rPr>
        <w:t>culo 2. Correspondencia oficial</w:t>
      </w:r>
    </w:p>
    <w:p w14:paraId="3DCFBD56" w14:textId="02366074" w:rsidR="00273F71" w:rsidRPr="00777E11" w:rsidRDefault="00273F71" w:rsidP="00E21AB8">
      <w:pPr>
        <w:spacing w:line="240" w:lineRule="auto"/>
        <w:jc w:val="both"/>
        <w:rPr>
          <w:rFonts w:ascii="Arial" w:hAnsi="Arial" w:cs="Arial"/>
          <w:b/>
          <w:sz w:val="24"/>
          <w:szCs w:val="24"/>
        </w:rPr>
      </w:pPr>
      <w:r w:rsidRPr="000E7574">
        <w:rPr>
          <w:rFonts w:ascii="Arial" w:hAnsi="Arial" w:cs="Arial"/>
          <w:sz w:val="24"/>
          <w:szCs w:val="24"/>
        </w:rPr>
        <w:lastRenderedPageBreak/>
        <w:t>A partir de la entrada en vigor de este decreto, toda la correspondencia oficial del Poder Legislativo deberá contener el rubro o al calce la leyenda “2023, Bicentenario del Congreso del Estado de Yucatán”.</w:t>
      </w:r>
    </w:p>
    <w:p w14:paraId="659F6960" w14:textId="77777777" w:rsidR="00273F71" w:rsidRPr="00777E11" w:rsidRDefault="00273F71">
      <w:pPr>
        <w:rPr>
          <w:rFonts w:ascii="Arial" w:hAnsi="Arial" w:cs="Arial"/>
          <w:b/>
          <w:sz w:val="24"/>
          <w:szCs w:val="24"/>
        </w:rPr>
      </w:pPr>
    </w:p>
    <w:p w14:paraId="2A01767B" w14:textId="77777777" w:rsidR="00777E11" w:rsidRPr="00777E11" w:rsidRDefault="00777E11" w:rsidP="00777E11">
      <w:pPr>
        <w:spacing w:line="360" w:lineRule="auto"/>
        <w:rPr>
          <w:rFonts w:ascii="Arial" w:hAnsi="Arial" w:cs="Arial"/>
          <w:b/>
          <w:sz w:val="24"/>
          <w:szCs w:val="24"/>
        </w:rPr>
      </w:pPr>
      <w:r w:rsidRPr="00777E11">
        <w:rPr>
          <w:rFonts w:ascii="Arial" w:hAnsi="Arial" w:cs="Arial"/>
          <w:b/>
          <w:sz w:val="24"/>
          <w:szCs w:val="24"/>
        </w:rPr>
        <w:t>Artículos</w:t>
      </w:r>
      <w:r w:rsidR="003615EF" w:rsidRPr="00777E11">
        <w:rPr>
          <w:rFonts w:ascii="Arial" w:hAnsi="Arial" w:cs="Arial"/>
          <w:b/>
          <w:sz w:val="24"/>
          <w:szCs w:val="24"/>
        </w:rPr>
        <w:t xml:space="preserve"> transitorios </w:t>
      </w:r>
    </w:p>
    <w:p w14:paraId="2EFB4DE5" w14:textId="152B1272" w:rsidR="003615EF" w:rsidRPr="00777E11" w:rsidRDefault="003615EF">
      <w:pPr>
        <w:rPr>
          <w:rFonts w:ascii="Arial" w:hAnsi="Arial" w:cs="Arial"/>
          <w:b/>
          <w:sz w:val="24"/>
          <w:szCs w:val="24"/>
        </w:rPr>
      </w:pPr>
      <w:r w:rsidRPr="00777E11">
        <w:rPr>
          <w:rFonts w:ascii="Arial" w:hAnsi="Arial" w:cs="Arial"/>
          <w:b/>
          <w:sz w:val="24"/>
          <w:szCs w:val="24"/>
        </w:rPr>
        <w:t>Primero. Entrada en vigor</w:t>
      </w:r>
    </w:p>
    <w:p w14:paraId="5A1CD42E" w14:textId="53D25A47" w:rsidR="003615EF" w:rsidRPr="000E7574" w:rsidRDefault="003615EF" w:rsidP="00777E11">
      <w:pPr>
        <w:spacing w:line="276" w:lineRule="auto"/>
        <w:jc w:val="both"/>
        <w:rPr>
          <w:rFonts w:ascii="Arial" w:hAnsi="Arial" w:cs="Arial"/>
          <w:sz w:val="24"/>
          <w:szCs w:val="24"/>
        </w:rPr>
      </w:pPr>
      <w:r w:rsidRPr="000E7574">
        <w:rPr>
          <w:rFonts w:ascii="Arial" w:hAnsi="Arial" w:cs="Arial"/>
          <w:sz w:val="24"/>
          <w:szCs w:val="24"/>
        </w:rPr>
        <w:t xml:space="preserve">Este decreto entrará en vigor al día siguiente de su publicación en el Diario Oficial </w:t>
      </w:r>
      <w:r w:rsidR="00777E11">
        <w:rPr>
          <w:rFonts w:ascii="Arial" w:hAnsi="Arial" w:cs="Arial"/>
          <w:sz w:val="24"/>
          <w:szCs w:val="24"/>
        </w:rPr>
        <w:t>d</w:t>
      </w:r>
      <w:r w:rsidR="00777E11" w:rsidRPr="000E7574">
        <w:rPr>
          <w:rFonts w:ascii="Arial" w:hAnsi="Arial" w:cs="Arial"/>
          <w:sz w:val="24"/>
          <w:szCs w:val="24"/>
        </w:rPr>
        <w:t>el Gobierno del Estado de Yucatán y estará vigente hasta el 31 de diciembre de</w:t>
      </w:r>
      <w:r w:rsidR="00777E11">
        <w:rPr>
          <w:rFonts w:ascii="Arial" w:hAnsi="Arial" w:cs="Arial"/>
          <w:sz w:val="24"/>
          <w:szCs w:val="24"/>
        </w:rPr>
        <w:t xml:space="preserve"> </w:t>
      </w:r>
      <w:r w:rsidRPr="000E7574">
        <w:rPr>
          <w:rFonts w:ascii="Arial" w:hAnsi="Arial" w:cs="Arial"/>
          <w:sz w:val="24"/>
          <w:szCs w:val="24"/>
        </w:rPr>
        <w:t>2023.</w:t>
      </w:r>
    </w:p>
    <w:p w14:paraId="56C0133B" w14:textId="77777777" w:rsidR="003615EF" w:rsidRPr="00777E11" w:rsidRDefault="003615EF" w:rsidP="00777E11">
      <w:pPr>
        <w:spacing w:line="360" w:lineRule="auto"/>
        <w:rPr>
          <w:rFonts w:ascii="Arial" w:hAnsi="Arial" w:cs="Arial"/>
          <w:b/>
          <w:sz w:val="24"/>
          <w:szCs w:val="24"/>
        </w:rPr>
      </w:pPr>
      <w:r w:rsidRPr="00777E11">
        <w:rPr>
          <w:rFonts w:ascii="Arial" w:hAnsi="Arial" w:cs="Arial"/>
          <w:b/>
          <w:sz w:val="24"/>
          <w:szCs w:val="24"/>
        </w:rPr>
        <w:t>Segundo. Derogación tácita</w:t>
      </w:r>
    </w:p>
    <w:p w14:paraId="328EB295" w14:textId="7AFF8144" w:rsidR="003615EF" w:rsidRPr="000E7574" w:rsidRDefault="003615EF">
      <w:pPr>
        <w:rPr>
          <w:rFonts w:ascii="Arial" w:hAnsi="Arial" w:cs="Arial"/>
          <w:sz w:val="24"/>
          <w:szCs w:val="24"/>
        </w:rPr>
      </w:pPr>
      <w:r w:rsidRPr="000E7574">
        <w:rPr>
          <w:rFonts w:ascii="Arial" w:hAnsi="Arial" w:cs="Arial"/>
          <w:sz w:val="24"/>
          <w:szCs w:val="24"/>
        </w:rPr>
        <w:t>Se derogan las disposiciones de igual o menor jerarquía que se opongan a lo establecido en este Decreto.</w:t>
      </w:r>
    </w:p>
    <w:p w14:paraId="69716D4B" w14:textId="04214CB7" w:rsidR="003615EF" w:rsidRPr="000E7574" w:rsidRDefault="003615EF">
      <w:pPr>
        <w:rPr>
          <w:rFonts w:ascii="Arial" w:hAnsi="Arial" w:cs="Arial"/>
          <w:sz w:val="24"/>
          <w:szCs w:val="24"/>
        </w:rPr>
      </w:pPr>
      <w:r w:rsidRPr="000E7574">
        <w:rPr>
          <w:rFonts w:ascii="Arial" w:hAnsi="Arial" w:cs="Arial"/>
          <w:sz w:val="24"/>
          <w:szCs w:val="24"/>
        </w:rPr>
        <w:t>Protesto lo necesario en la ciudad de Mér</w:t>
      </w:r>
      <w:r w:rsidR="00777E11">
        <w:rPr>
          <w:rFonts w:ascii="Arial" w:hAnsi="Arial" w:cs="Arial"/>
          <w:sz w:val="24"/>
          <w:szCs w:val="24"/>
        </w:rPr>
        <w:t>ida, Yucatán a los diecinueve dí</w:t>
      </w:r>
      <w:r w:rsidRPr="000E7574">
        <w:rPr>
          <w:rFonts w:ascii="Arial" w:hAnsi="Arial" w:cs="Arial"/>
          <w:sz w:val="24"/>
          <w:szCs w:val="24"/>
        </w:rPr>
        <w:t>as del</w:t>
      </w:r>
      <w:r w:rsidR="00777E11">
        <w:rPr>
          <w:rFonts w:ascii="Arial" w:hAnsi="Arial" w:cs="Arial"/>
          <w:sz w:val="24"/>
          <w:szCs w:val="24"/>
        </w:rPr>
        <w:t xml:space="preserve"> m</w:t>
      </w:r>
      <w:r w:rsidRPr="000E7574">
        <w:rPr>
          <w:rFonts w:ascii="Arial" w:hAnsi="Arial" w:cs="Arial"/>
          <w:sz w:val="24"/>
          <w:szCs w:val="24"/>
        </w:rPr>
        <w:t>es de octubre del año 2022</w:t>
      </w:r>
      <w:r w:rsidR="007A598D">
        <w:rPr>
          <w:rFonts w:ascii="Arial" w:hAnsi="Arial" w:cs="Arial"/>
          <w:sz w:val="24"/>
          <w:szCs w:val="24"/>
        </w:rPr>
        <w:t>.</w:t>
      </w:r>
    </w:p>
    <w:p w14:paraId="3F7ABABA" w14:textId="77777777" w:rsidR="003615EF" w:rsidRPr="000E7574" w:rsidRDefault="003615EF" w:rsidP="00777E11">
      <w:pPr>
        <w:jc w:val="center"/>
        <w:rPr>
          <w:rFonts w:ascii="Arial" w:hAnsi="Arial" w:cs="Arial"/>
          <w:sz w:val="24"/>
          <w:szCs w:val="24"/>
        </w:rPr>
      </w:pPr>
    </w:p>
    <w:p w14:paraId="625A3B4C" w14:textId="77777777" w:rsidR="003615EF" w:rsidRPr="00777E11" w:rsidRDefault="003615EF" w:rsidP="00777E11">
      <w:pPr>
        <w:jc w:val="center"/>
        <w:rPr>
          <w:rFonts w:ascii="Arial" w:hAnsi="Arial" w:cs="Arial"/>
          <w:b/>
          <w:sz w:val="24"/>
          <w:szCs w:val="24"/>
        </w:rPr>
      </w:pPr>
      <w:r w:rsidRPr="00777E11">
        <w:rPr>
          <w:rFonts w:ascii="Arial" w:hAnsi="Arial" w:cs="Arial"/>
          <w:b/>
          <w:sz w:val="24"/>
          <w:szCs w:val="24"/>
        </w:rPr>
        <w:t>ATENTAMENTE</w:t>
      </w:r>
    </w:p>
    <w:p w14:paraId="3AA1C89F" w14:textId="77777777" w:rsidR="003615EF" w:rsidRDefault="003615EF" w:rsidP="00777E11">
      <w:pPr>
        <w:jc w:val="center"/>
        <w:rPr>
          <w:rFonts w:ascii="Arial" w:hAnsi="Arial" w:cs="Arial"/>
          <w:sz w:val="24"/>
          <w:szCs w:val="24"/>
        </w:rPr>
      </w:pPr>
    </w:p>
    <w:p w14:paraId="31D64A11" w14:textId="43472329" w:rsidR="00777E11" w:rsidRPr="000E7574" w:rsidRDefault="00777E11" w:rsidP="00777E11">
      <w:pPr>
        <w:jc w:val="center"/>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1B1CC193" wp14:editId="146B7F4E">
                <wp:simplePos x="0" y="0"/>
                <wp:positionH relativeFrom="column">
                  <wp:posOffset>977265</wp:posOffset>
                </wp:positionH>
                <wp:positionV relativeFrom="paragraph">
                  <wp:posOffset>196215</wp:posOffset>
                </wp:positionV>
                <wp:extent cx="332422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E8D9B"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5.45pt" to="338.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" strokecolor="black [3213]" strokeweight=".5pt">
                <v:stroke joinstyle="miter"/>
              </v:line>
            </w:pict>
          </mc:Fallback>
        </mc:AlternateContent>
      </w:r>
    </w:p>
    <w:p w14:paraId="6B9A58D2" w14:textId="2E47265A" w:rsidR="003615EF" w:rsidRPr="00777E11" w:rsidRDefault="003615EF" w:rsidP="00777E11">
      <w:pPr>
        <w:jc w:val="center"/>
        <w:rPr>
          <w:rFonts w:ascii="Arial" w:hAnsi="Arial" w:cs="Arial"/>
          <w:b/>
          <w:sz w:val="24"/>
          <w:szCs w:val="24"/>
        </w:rPr>
      </w:pPr>
      <w:r w:rsidRPr="00777E11">
        <w:rPr>
          <w:rFonts w:ascii="Arial" w:hAnsi="Arial" w:cs="Arial"/>
          <w:b/>
          <w:sz w:val="24"/>
          <w:szCs w:val="24"/>
        </w:rPr>
        <w:t>DIP</w:t>
      </w:r>
      <w:r w:rsidR="00B40AD1">
        <w:rPr>
          <w:rFonts w:ascii="Arial" w:hAnsi="Arial" w:cs="Arial"/>
          <w:b/>
          <w:sz w:val="24"/>
          <w:szCs w:val="24"/>
        </w:rPr>
        <w:t>.</w:t>
      </w:r>
      <w:r w:rsidRPr="00777E11">
        <w:rPr>
          <w:rFonts w:ascii="Arial" w:hAnsi="Arial" w:cs="Arial"/>
          <w:b/>
          <w:sz w:val="24"/>
          <w:szCs w:val="24"/>
        </w:rPr>
        <w:t xml:space="preserve"> VICTOR HUGO LOZANO POVEDA</w:t>
      </w:r>
    </w:p>
    <w:p w14:paraId="23C117BA" w14:textId="77777777" w:rsidR="00273F71" w:rsidRPr="000E7574" w:rsidRDefault="00273F71" w:rsidP="00777E11">
      <w:pPr>
        <w:jc w:val="center"/>
        <w:rPr>
          <w:rFonts w:ascii="Arial" w:hAnsi="Arial" w:cs="Arial"/>
          <w:sz w:val="24"/>
          <w:szCs w:val="24"/>
        </w:rPr>
      </w:pPr>
    </w:p>
    <w:p w14:paraId="525D67FF" w14:textId="77777777" w:rsidR="005B26CC" w:rsidRDefault="005B26CC">
      <w:pPr>
        <w:rPr>
          <w:rFonts w:ascii="Arial" w:hAnsi="Arial" w:cs="Arial"/>
          <w:sz w:val="24"/>
          <w:szCs w:val="24"/>
        </w:rPr>
      </w:pPr>
    </w:p>
    <w:p w14:paraId="1E7D2074" w14:textId="77777777" w:rsidR="00B40AD1" w:rsidRPr="00E21AB8" w:rsidRDefault="00B40AD1">
      <w:pPr>
        <w:rPr>
          <w:rFonts w:ascii="Arial" w:hAnsi="Arial" w:cs="Arial"/>
          <w:sz w:val="20"/>
          <w:szCs w:val="24"/>
        </w:rPr>
      </w:pPr>
    </w:p>
    <w:p w14:paraId="4152D3BD" w14:textId="579DEE33" w:rsidR="00B40AD1" w:rsidRPr="00E21AB8" w:rsidRDefault="00B40AD1" w:rsidP="00E21AB8">
      <w:pPr>
        <w:jc w:val="both"/>
        <w:rPr>
          <w:rFonts w:ascii="Arial" w:hAnsi="Arial" w:cs="Arial"/>
          <w:sz w:val="20"/>
          <w:szCs w:val="24"/>
        </w:rPr>
      </w:pPr>
      <w:proofErr w:type="spellStart"/>
      <w:r w:rsidRPr="00E21AB8">
        <w:rPr>
          <w:rFonts w:ascii="Arial" w:hAnsi="Arial" w:cs="Arial"/>
          <w:sz w:val="20"/>
          <w:szCs w:val="24"/>
        </w:rPr>
        <w:t>C.c.p</w:t>
      </w:r>
      <w:proofErr w:type="spellEnd"/>
      <w:r w:rsidRPr="00E21AB8">
        <w:rPr>
          <w:rFonts w:ascii="Arial" w:hAnsi="Arial" w:cs="Arial"/>
          <w:sz w:val="20"/>
          <w:szCs w:val="24"/>
        </w:rPr>
        <w:t xml:space="preserve">. Lic. </w:t>
      </w:r>
      <w:r w:rsidR="00E21AB8" w:rsidRPr="00E21AB8">
        <w:rPr>
          <w:rFonts w:ascii="Arial" w:hAnsi="Arial" w:cs="Arial"/>
          <w:sz w:val="20"/>
          <w:szCs w:val="24"/>
        </w:rPr>
        <w:t>Adrián</w:t>
      </w:r>
      <w:r w:rsidRPr="00E21AB8">
        <w:rPr>
          <w:rFonts w:ascii="Arial" w:hAnsi="Arial" w:cs="Arial"/>
          <w:sz w:val="20"/>
          <w:szCs w:val="24"/>
        </w:rPr>
        <w:t xml:space="preserve"> Abelardo Anguiano Aguilar. Secretario General del H. Congreso del </w:t>
      </w:r>
      <w:r w:rsidR="00E21AB8" w:rsidRPr="00E21AB8">
        <w:rPr>
          <w:rFonts w:ascii="Arial" w:hAnsi="Arial" w:cs="Arial"/>
          <w:sz w:val="20"/>
          <w:szCs w:val="24"/>
        </w:rPr>
        <w:t>Estado de Yucatán.</w:t>
      </w:r>
    </w:p>
    <w:sectPr w:rsidR="00B40AD1" w:rsidRPr="00E21AB8" w:rsidSect="00777E11">
      <w:footerReference w:type="default" r:id="rId8"/>
      <w:pgSz w:w="12240" w:h="15840" w:code="1"/>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03DF" w14:textId="77777777" w:rsidR="00A9708A" w:rsidRDefault="00A9708A" w:rsidP="000E7574">
      <w:pPr>
        <w:spacing w:after="0" w:line="240" w:lineRule="auto"/>
      </w:pPr>
      <w:r>
        <w:separator/>
      </w:r>
    </w:p>
  </w:endnote>
  <w:endnote w:type="continuationSeparator" w:id="0">
    <w:p w14:paraId="0C102C76" w14:textId="77777777" w:rsidR="00A9708A" w:rsidRDefault="00A9708A" w:rsidP="000E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833844"/>
      <w:docPartObj>
        <w:docPartGallery w:val="Page Numbers (Bottom of Page)"/>
        <w:docPartUnique/>
      </w:docPartObj>
    </w:sdtPr>
    <w:sdtEndPr/>
    <w:sdtContent>
      <w:p w14:paraId="0B5FAD30" w14:textId="2198A0C9" w:rsidR="000E7574" w:rsidRDefault="000E7574">
        <w:pPr>
          <w:pStyle w:val="Piedepgina"/>
          <w:jc w:val="right"/>
        </w:pPr>
        <w:r>
          <w:fldChar w:fldCharType="begin"/>
        </w:r>
        <w:r>
          <w:instrText>PAGE   \* MERGEFORMAT</w:instrText>
        </w:r>
        <w:r>
          <w:fldChar w:fldCharType="separate"/>
        </w:r>
        <w:r w:rsidR="008A3F4F" w:rsidRPr="008A3F4F">
          <w:rPr>
            <w:noProof/>
            <w:lang w:val="es-ES"/>
          </w:rPr>
          <w:t>5</w:t>
        </w:r>
        <w:r>
          <w:fldChar w:fldCharType="end"/>
        </w:r>
      </w:p>
    </w:sdtContent>
  </w:sdt>
  <w:p w14:paraId="30865D66" w14:textId="77777777" w:rsidR="000E7574" w:rsidRDefault="000E75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AA4D" w14:textId="77777777" w:rsidR="00A9708A" w:rsidRDefault="00A9708A" w:rsidP="000E7574">
      <w:pPr>
        <w:spacing w:after="0" w:line="240" w:lineRule="auto"/>
      </w:pPr>
      <w:r>
        <w:separator/>
      </w:r>
    </w:p>
  </w:footnote>
  <w:footnote w:type="continuationSeparator" w:id="0">
    <w:p w14:paraId="0B52B8BB" w14:textId="77777777" w:rsidR="00A9708A" w:rsidRDefault="00A9708A" w:rsidP="000E7574">
      <w:pPr>
        <w:spacing w:after="0" w:line="240" w:lineRule="auto"/>
      </w:pPr>
      <w:r>
        <w:continuationSeparator/>
      </w:r>
    </w:p>
  </w:footnote>
  <w:footnote w:id="1">
    <w:p w14:paraId="6C1BCD58" w14:textId="3649F450" w:rsidR="000E7574" w:rsidRPr="000E7574" w:rsidRDefault="000E7574" w:rsidP="000E7574">
      <w:pPr>
        <w:jc w:val="both"/>
        <w:rPr>
          <w:rFonts w:ascii="Arial" w:hAnsi="Arial" w:cs="Arial"/>
          <w:sz w:val="16"/>
          <w:szCs w:val="24"/>
        </w:rPr>
      </w:pPr>
      <w:r>
        <w:rPr>
          <w:rStyle w:val="Refdenotaalpie"/>
        </w:rPr>
        <w:footnoteRef/>
      </w:r>
      <w:r>
        <w:t xml:space="preserve"> </w:t>
      </w:r>
      <w:r w:rsidR="00B40AD1">
        <w:t xml:space="preserve">1 </w:t>
      </w:r>
      <w:r w:rsidRPr="000E7574">
        <w:rPr>
          <w:rFonts w:ascii="Arial" w:hAnsi="Arial" w:cs="Arial"/>
          <w:sz w:val="16"/>
          <w:szCs w:val="24"/>
        </w:rPr>
        <w:t xml:space="preserve">Sánchez </w:t>
      </w:r>
      <w:proofErr w:type="spellStart"/>
      <w:r w:rsidRPr="000E7574">
        <w:rPr>
          <w:rFonts w:ascii="Arial" w:hAnsi="Arial" w:cs="Arial"/>
          <w:sz w:val="16"/>
          <w:szCs w:val="24"/>
        </w:rPr>
        <w:t>Viamonte</w:t>
      </w:r>
      <w:proofErr w:type="spellEnd"/>
      <w:r w:rsidRPr="000E7574">
        <w:rPr>
          <w:rFonts w:ascii="Arial" w:hAnsi="Arial" w:cs="Arial"/>
          <w:sz w:val="16"/>
          <w:szCs w:val="24"/>
        </w:rPr>
        <w:t>, Carlos, El poder constituyente, Buenos Aires, Bibliográfica Argentina, 1957,</w:t>
      </w:r>
      <w:r>
        <w:rPr>
          <w:rFonts w:ascii="Arial" w:hAnsi="Arial" w:cs="Arial"/>
          <w:sz w:val="16"/>
          <w:szCs w:val="24"/>
        </w:rPr>
        <w:t xml:space="preserve"> p.564.</w:t>
      </w:r>
    </w:p>
    <w:p w14:paraId="11DAD759" w14:textId="514556B2" w:rsidR="000E7574" w:rsidRPr="000E7574" w:rsidRDefault="000E7574">
      <w:pPr>
        <w:pStyle w:val="Textonotapie"/>
        <w:rPr>
          <w:lang w:val="es-MX"/>
        </w:rPr>
      </w:pPr>
    </w:p>
  </w:footnote>
  <w:footnote w:id="2">
    <w:p w14:paraId="12E7A5E3" w14:textId="543F0437" w:rsidR="000E7574" w:rsidRPr="000E7574" w:rsidRDefault="000E7574" w:rsidP="000E7574">
      <w:pPr>
        <w:rPr>
          <w:rFonts w:ascii="Arial" w:hAnsi="Arial" w:cs="Arial"/>
          <w:sz w:val="16"/>
          <w:szCs w:val="24"/>
        </w:rPr>
      </w:pPr>
      <w:r>
        <w:rPr>
          <w:rStyle w:val="Refdenotaalpie"/>
        </w:rPr>
        <w:footnoteRef/>
      </w:r>
      <w:r>
        <w:t xml:space="preserve"> </w:t>
      </w:r>
      <w:r w:rsidRPr="000E7574">
        <w:rPr>
          <w:rFonts w:ascii="Arial" w:hAnsi="Arial" w:cs="Arial"/>
          <w:sz w:val="16"/>
          <w:szCs w:val="24"/>
        </w:rPr>
        <w:t>Campos Vega, Juan Gualberto, et al. (1990), Historia del Poder Legislativo de Yucatán. Yucatán: Talleres Gráficos del Sureste.</w:t>
      </w:r>
    </w:p>
  </w:footnote>
  <w:footnote w:id="3">
    <w:p w14:paraId="024FC6BB" w14:textId="7B1EF949" w:rsidR="00F05542" w:rsidRPr="00F05542" w:rsidRDefault="00F05542" w:rsidP="00F05542">
      <w:pPr>
        <w:rPr>
          <w:rFonts w:ascii="Arial" w:hAnsi="Arial" w:cs="Arial"/>
          <w:sz w:val="24"/>
          <w:szCs w:val="24"/>
        </w:rPr>
      </w:pPr>
      <w:r>
        <w:rPr>
          <w:rStyle w:val="Refdenotaalpie"/>
        </w:rPr>
        <w:footnoteRef/>
      </w:r>
      <w:r>
        <w:t xml:space="preserve"> </w:t>
      </w:r>
      <w:proofErr w:type="spellStart"/>
      <w:r w:rsidRPr="00777E11">
        <w:rPr>
          <w:rFonts w:ascii="Arial" w:hAnsi="Arial" w:cs="Arial"/>
          <w:i/>
          <w:sz w:val="18"/>
          <w:szCs w:val="24"/>
        </w:rPr>
        <w:t>Ibidem</w:t>
      </w:r>
      <w:proofErr w:type="spellEnd"/>
    </w:p>
  </w:footnote>
  <w:footnote w:id="4">
    <w:p w14:paraId="1FB447AF" w14:textId="77777777" w:rsidR="00777E11" w:rsidRPr="00777E11" w:rsidRDefault="00777E11" w:rsidP="00777E11">
      <w:pPr>
        <w:rPr>
          <w:rFonts w:ascii="Arial" w:hAnsi="Arial" w:cs="Arial"/>
          <w:i/>
          <w:sz w:val="24"/>
          <w:szCs w:val="24"/>
        </w:rPr>
      </w:pPr>
      <w:r>
        <w:rPr>
          <w:rStyle w:val="Refdenotaalpie"/>
        </w:rPr>
        <w:footnoteRef/>
      </w:r>
      <w:r w:rsidRPr="00777E11">
        <w:rPr>
          <w:sz w:val="14"/>
        </w:rPr>
        <w:t xml:space="preserve"> </w:t>
      </w:r>
      <w:proofErr w:type="spellStart"/>
      <w:r w:rsidRPr="00777E11">
        <w:rPr>
          <w:rFonts w:ascii="Arial" w:hAnsi="Arial" w:cs="Arial"/>
          <w:i/>
          <w:sz w:val="16"/>
          <w:szCs w:val="24"/>
        </w:rPr>
        <w:t>Ibidem</w:t>
      </w:r>
      <w:proofErr w:type="spellEnd"/>
    </w:p>
    <w:p w14:paraId="75ECE795" w14:textId="08DCF51E" w:rsidR="00777E11" w:rsidRPr="00777E11" w:rsidRDefault="00777E11">
      <w:pPr>
        <w:pStyle w:val="Textonotapie"/>
        <w:rPr>
          <w:lang w:val="es-MX"/>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50822"/>
    <w:multiLevelType w:val="hybridMultilevel"/>
    <w:tmpl w:val="F3B29BF0"/>
    <w:lvl w:ilvl="0" w:tplc="6BE0017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A10644"/>
    <w:multiLevelType w:val="hybridMultilevel"/>
    <w:tmpl w:val="BD1EA7A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A01EBF"/>
    <w:multiLevelType w:val="hybridMultilevel"/>
    <w:tmpl w:val="F3C2DB14"/>
    <w:lvl w:ilvl="0" w:tplc="83D021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CC"/>
    <w:rsid w:val="00041542"/>
    <w:rsid w:val="00047F9A"/>
    <w:rsid w:val="000E7574"/>
    <w:rsid w:val="00273F71"/>
    <w:rsid w:val="003615EF"/>
    <w:rsid w:val="005B26CC"/>
    <w:rsid w:val="006504FD"/>
    <w:rsid w:val="006D496C"/>
    <w:rsid w:val="00777E11"/>
    <w:rsid w:val="007A598D"/>
    <w:rsid w:val="008A3F4F"/>
    <w:rsid w:val="008E0D8D"/>
    <w:rsid w:val="00A9708A"/>
    <w:rsid w:val="00B40AD1"/>
    <w:rsid w:val="00DB17A9"/>
    <w:rsid w:val="00E21AB8"/>
    <w:rsid w:val="00E71907"/>
    <w:rsid w:val="00F05542"/>
    <w:rsid w:val="00F667E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5C1"/>
  <w15:chartTrackingRefBased/>
  <w15:docId w15:val="{88E1D699-8AF5-2E46-B1FE-B0E86C43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907"/>
    <w:pPr>
      <w:ind w:left="720"/>
      <w:contextualSpacing/>
    </w:pPr>
  </w:style>
  <w:style w:type="paragraph" w:styleId="Textonotapie">
    <w:name w:val="footnote text"/>
    <w:basedOn w:val="Normal"/>
    <w:link w:val="TextonotapieCar"/>
    <w:uiPriority w:val="99"/>
    <w:semiHidden/>
    <w:unhideWhenUsed/>
    <w:rsid w:val="000E75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7574"/>
    <w:rPr>
      <w:sz w:val="20"/>
      <w:szCs w:val="20"/>
    </w:rPr>
  </w:style>
  <w:style w:type="character" w:styleId="Refdenotaalpie">
    <w:name w:val="footnote reference"/>
    <w:basedOn w:val="Fuentedeprrafopredeter"/>
    <w:uiPriority w:val="99"/>
    <w:semiHidden/>
    <w:unhideWhenUsed/>
    <w:rsid w:val="000E7574"/>
    <w:rPr>
      <w:vertAlign w:val="superscript"/>
    </w:rPr>
  </w:style>
  <w:style w:type="paragraph" w:styleId="Encabezado">
    <w:name w:val="header"/>
    <w:basedOn w:val="Normal"/>
    <w:link w:val="EncabezadoCar"/>
    <w:uiPriority w:val="99"/>
    <w:unhideWhenUsed/>
    <w:rsid w:val="000E75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574"/>
  </w:style>
  <w:style w:type="paragraph" w:styleId="Piedepgina">
    <w:name w:val="footer"/>
    <w:basedOn w:val="Normal"/>
    <w:link w:val="PiedepginaCar"/>
    <w:uiPriority w:val="99"/>
    <w:unhideWhenUsed/>
    <w:rsid w:val="000E75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574"/>
  </w:style>
  <w:style w:type="paragraph" w:styleId="Textodeglobo">
    <w:name w:val="Balloon Text"/>
    <w:basedOn w:val="Normal"/>
    <w:link w:val="TextodegloboCar"/>
    <w:uiPriority w:val="99"/>
    <w:semiHidden/>
    <w:unhideWhenUsed/>
    <w:rsid w:val="00777E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7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7660-4717-45C3-B1FC-7242DEA7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cp:lastPrinted>2022-10-19T19:49:00Z</cp:lastPrinted>
  <dcterms:created xsi:type="dcterms:W3CDTF">2022-10-21T19:38:00Z</dcterms:created>
  <dcterms:modified xsi:type="dcterms:W3CDTF">2022-10-21T19:38:00Z</dcterms:modified>
</cp:coreProperties>
</file>